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D91CAE" w14:textId="31F71290" w:rsidR="0011334B" w:rsidRPr="00E16C57" w:rsidRDefault="0011334B" w:rsidP="0011334B">
      <w:pPr>
        <w:pStyle w:val="af"/>
        <w:tabs>
          <w:tab w:val="right" w:pos="9639"/>
        </w:tabs>
        <w:rPr>
          <w:sz w:val="24"/>
          <w:szCs w:val="24"/>
          <w:lang w:val="en-US"/>
        </w:rPr>
      </w:pPr>
      <w:r>
        <w:rPr>
          <w:sz w:val="24"/>
          <w:szCs w:val="24"/>
          <w:lang w:val="en-US"/>
        </w:rPr>
        <w:t>3GPP TSG-RAN WG2 Meeting #</w:t>
      </w:r>
      <w:r w:rsidR="00A2327B">
        <w:rPr>
          <w:sz w:val="24"/>
          <w:szCs w:val="24"/>
          <w:lang w:val="en-US"/>
        </w:rPr>
        <w:t>12</w:t>
      </w:r>
      <w:r w:rsidR="00A122D0">
        <w:rPr>
          <w:sz w:val="24"/>
          <w:szCs w:val="24"/>
          <w:lang w:val="en-US"/>
        </w:rPr>
        <w:t>8</w:t>
      </w:r>
      <w:r>
        <w:rPr>
          <w:sz w:val="24"/>
          <w:szCs w:val="24"/>
          <w:lang w:val="en-US"/>
        </w:rPr>
        <w:tab/>
      </w:r>
      <w:r w:rsidR="005D4D11" w:rsidRPr="00A360DA">
        <w:rPr>
          <w:sz w:val="24"/>
          <w:szCs w:val="24"/>
          <w:lang w:val="en-US"/>
        </w:rPr>
        <w:t>R2-2410435</w:t>
      </w:r>
    </w:p>
    <w:p w14:paraId="632E21E4" w14:textId="041C5863" w:rsidR="0011334B" w:rsidRPr="003B5C98" w:rsidRDefault="00A122D0" w:rsidP="0011334B">
      <w:pPr>
        <w:pStyle w:val="af"/>
        <w:tabs>
          <w:tab w:val="right" w:pos="9639"/>
        </w:tabs>
        <w:rPr>
          <w:bCs/>
          <w:sz w:val="24"/>
        </w:rPr>
      </w:pPr>
      <w:r>
        <w:rPr>
          <w:sz w:val="24"/>
          <w:szCs w:val="24"/>
          <w:lang w:val="en-US"/>
        </w:rPr>
        <w:t>Orlando</w:t>
      </w:r>
      <w:r w:rsidRPr="00A122D0">
        <w:rPr>
          <w:sz w:val="24"/>
          <w:szCs w:val="24"/>
          <w:lang w:val="en-US"/>
        </w:rPr>
        <w:t>, US</w:t>
      </w:r>
      <w:r w:rsidR="00BF3031">
        <w:rPr>
          <w:sz w:val="24"/>
          <w:szCs w:val="24"/>
          <w:lang w:val="en-US"/>
        </w:rPr>
        <w:t xml:space="preserve">, </w:t>
      </w:r>
      <w:r>
        <w:rPr>
          <w:sz w:val="24"/>
          <w:szCs w:val="24"/>
          <w:lang w:val="en-US"/>
        </w:rPr>
        <w:t>Nov</w:t>
      </w:r>
      <w:r w:rsidR="00F91E35">
        <w:rPr>
          <w:sz w:val="24"/>
          <w:szCs w:val="24"/>
          <w:lang w:val="en-US"/>
        </w:rPr>
        <w:t xml:space="preserve"> 1</w:t>
      </w:r>
      <w:r>
        <w:rPr>
          <w:sz w:val="24"/>
          <w:szCs w:val="24"/>
          <w:lang w:val="en-US"/>
        </w:rPr>
        <w:t>8</w:t>
      </w:r>
      <w:r w:rsidR="00F91E35" w:rsidRPr="001C5FC8">
        <w:rPr>
          <w:sz w:val="24"/>
          <w:szCs w:val="24"/>
          <w:vertAlign w:val="superscript"/>
          <w:lang w:val="en-US"/>
        </w:rPr>
        <w:t>th</w:t>
      </w:r>
      <w:r w:rsidR="00F91E35">
        <w:rPr>
          <w:sz w:val="24"/>
          <w:szCs w:val="24"/>
          <w:lang w:val="en-US"/>
        </w:rPr>
        <w:t xml:space="preserve"> – </w:t>
      </w:r>
      <w:r>
        <w:rPr>
          <w:sz w:val="24"/>
          <w:szCs w:val="24"/>
          <w:lang w:val="en-US"/>
        </w:rPr>
        <w:t>22</w:t>
      </w:r>
      <w:r w:rsidR="00BF3031" w:rsidRPr="001C5FC8">
        <w:rPr>
          <w:sz w:val="24"/>
          <w:szCs w:val="24"/>
          <w:vertAlign w:val="superscript"/>
          <w:lang w:val="en-US"/>
        </w:rPr>
        <w:t>th</w:t>
      </w:r>
      <w:r w:rsidR="00BF3031" w:rsidRPr="00E1063A">
        <w:rPr>
          <w:sz w:val="24"/>
          <w:szCs w:val="24"/>
          <w:lang w:val="en-US"/>
        </w:rPr>
        <w:t>, 2024</w:t>
      </w:r>
      <w:r w:rsidR="0011334B" w:rsidRPr="003B5C98">
        <w:rPr>
          <w:sz w:val="24"/>
          <w:szCs w:val="24"/>
          <w:lang w:val="da-DK" w:eastAsia="zh-CN"/>
        </w:rPr>
        <w:tab/>
      </w:r>
    </w:p>
    <w:p w14:paraId="54EE1B7B" w14:textId="0DCCE899" w:rsidR="00F02219" w:rsidRPr="003B5C98" w:rsidRDefault="00F02219" w:rsidP="00F02219">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3F57FE" w:rsidRPr="003F57FE">
        <w:rPr>
          <w:rFonts w:cs="Arial"/>
          <w:b/>
          <w:bCs/>
          <w:sz w:val="24"/>
          <w:lang w:val="da-DK"/>
        </w:rPr>
        <w:t>8.7.4.1</w:t>
      </w:r>
      <w:r w:rsidR="0011334B">
        <w:rPr>
          <w:rFonts w:cs="Arial"/>
          <w:b/>
          <w:bCs/>
          <w:sz w:val="24"/>
          <w:lang w:val="da-DK"/>
        </w:rPr>
        <w:t xml:space="preserve"> </w:t>
      </w:r>
    </w:p>
    <w:p w14:paraId="4DA13352" w14:textId="77777777" w:rsidR="00F02219" w:rsidRPr="00CB5EE9" w:rsidRDefault="00F02219" w:rsidP="00F02219">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3C3AB15F" w14:textId="49FC61E6" w:rsidR="00F02219" w:rsidRPr="00CB5EE9" w:rsidRDefault="00F02219" w:rsidP="00F02219">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C67A01" w:rsidRPr="00C67A01">
        <w:rPr>
          <w:rFonts w:ascii="Arial" w:hAnsi="Arial" w:cs="Arial"/>
          <w:b/>
          <w:bCs/>
          <w:sz w:val="24"/>
          <w:lang w:val="en-US"/>
        </w:rPr>
        <w:t>Discussion on Leftover Issues for Additional LCH Priority</w:t>
      </w:r>
    </w:p>
    <w:p w14:paraId="2F8F4082" w14:textId="30278AFF" w:rsidR="00A17630" w:rsidRDefault="00F02219"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14:paraId="1BCE2FD1" w14:textId="2995838D" w:rsidR="00F65E9F" w:rsidRDefault="00A17630" w:rsidP="00F65E9F">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6BF9210A" w14:textId="587B9D6C" w:rsidR="00C90692" w:rsidRPr="004A2441" w:rsidRDefault="00C83866" w:rsidP="004A2441">
      <w:pPr>
        <w:overflowPunct w:val="0"/>
        <w:autoSpaceDE w:val="0"/>
        <w:autoSpaceDN w:val="0"/>
        <w:adjustRightInd w:val="0"/>
        <w:spacing w:line="360" w:lineRule="auto"/>
        <w:jc w:val="both"/>
        <w:textAlignment w:val="baseline"/>
        <w:rPr>
          <w:rFonts w:ascii="Arial" w:hAnsi="Arial" w:cs="Arial"/>
          <w:szCs w:val="22"/>
          <w:lang w:eastAsia="ja-JP"/>
        </w:rPr>
      </w:pPr>
      <w:r w:rsidRPr="004A2441">
        <w:rPr>
          <w:rFonts w:ascii="Arial" w:hAnsi="Arial" w:cs="Arial" w:hint="eastAsia"/>
          <w:szCs w:val="22"/>
          <w:lang w:eastAsia="ja-JP"/>
        </w:rPr>
        <w:t>I</w:t>
      </w:r>
      <w:r w:rsidRPr="004A2441">
        <w:rPr>
          <w:rFonts w:ascii="Arial" w:hAnsi="Arial" w:cs="Arial"/>
          <w:szCs w:val="22"/>
          <w:lang w:eastAsia="ja-JP"/>
        </w:rPr>
        <w:t>n the</w:t>
      </w:r>
      <w:r w:rsidR="00B95738" w:rsidRPr="004A2441">
        <w:rPr>
          <w:rFonts w:ascii="Arial" w:hAnsi="Arial" w:cs="Arial"/>
          <w:szCs w:val="22"/>
          <w:lang w:eastAsia="ja-JP"/>
        </w:rPr>
        <w:t xml:space="preserve"> </w:t>
      </w:r>
      <w:r w:rsidRPr="004A2441">
        <w:rPr>
          <w:rFonts w:ascii="Arial" w:hAnsi="Arial" w:cs="Arial"/>
          <w:szCs w:val="22"/>
          <w:lang w:eastAsia="ja-JP"/>
        </w:rPr>
        <w:t>RAN2#12</w:t>
      </w:r>
      <w:r w:rsidR="00B95738" w:rsidRPr="004A2441">
        <w:rPr>
          <w:rFonts w:ascii="Arial" w:hAnsi="Arial" w:cs="Arial"/>
          <w:szCs w:val="22"/>
          <w:lang w:eastAsia="ja-JP"/>
        </w:rPr>
        <w:t>7</w:t>
      </w:r>
      <w:r w:rsidR="00C24E23" w:rsidRPr="004A2441">
        <w:rPr>
          <w:rFonts w:ascii="Arial" w:hAnsi="Arial" w:cs="Arial" w:hint="eastAsia"/>
          <w:szCs w:val="22"/>
          <w:lang w:eastAsia="ja-JP"/>
        </w:rPr>
        <w:t>bis</w:t>
      </w:r>
      <w:r w:rsidRPr="004A2441">
        <w:rPr>
          <w:rFonts w:ascii="Arial" w:hAnsi="Arial" w:cs="Arial"/>
          <w:szCs w:val="22"/>
          <w:lang w:eastAsia="ja-JP"/>
        </w:rPr>
        <w:t xml:space="preserve"> meeting, </w:t>
      </w:r>
      <w:r w:rsidR="00C90692" w:rsidRPr="004A2441">
        <w:rPr>
          <w:rFonts w:ascii="Arial" w:hAnsi="Arial" w:cs="Arial"/>
          <w:szCs w:val="22"/>
          <w:lang w:eastAsia="ja-JP"/>
        </w:rPr>
        <w:t xml:space="preserve">the following agreements were made </w:t>
      </w:r>
      <w:r w:rsidR="00870536" w:rsidRPr="004A2441">
        <w:rPr>
          <w:rFonts w:ascii="Arial" w:hAnsi="Arial" w:cs="Arial"/>
          <w:szCs w:val="22"/>
          <w:lang w:eastAsia="ja-JP"/>
        </w:rPr>
        <w:t>for</w:t>
      </w:r>
      <w:r w:rsidR="00C90692" w:rsidRPr="004A2441">
        <w:rPr>
          <w:rFonts w:ascii="Arial" w:hAnsi="Arial" w:cs="Arial"/>
          <w:szCs w:val="22"/>
          <w:lang w:eastAsia="ja-JP"/>
        </w:rPr>
        <w:t xml:space="preserve"> LCP prioritization.</w:t>
      </w:r>
    </w:p>
    <w:tbl>
      <w:tblPr>
        <w:tblStyle w:val="af4"/>
        <w:tblW w:w="0" w:type="auto"/>
        <w:tblLook w:val="04A0" w:firstRow="1" w:lastRow="0" w:firstColumn="1" w:lastColumn="0" w:noHBand="0" w:noVBand="1"/>
      </w:tblPr>
      <w:tblGrid>
        <w:gridCol w:w="9629"/>
      </w:tblGrid>
      <w:tr w:rsidR="00C90692" w:rsidRPr="00790802" w14:paraId="6942DC09" w14:textId="77777777" w:rsidTr="00BC0DCE">
        <w:tc>
          <w:tcPr>
            <w:tcW w:w="9629" w:type="dxa"/>
          </w:tcPr>
          <w:p w14:paraId="11142088" w14:textId="77777777" w:rsidR="00C24E23" w:rsidRDefault="00C24E23" w:rsidP="00C24E23">
            <w:pPr>
              <w:pStyle w:val="Doc-text2"/>
              <w:ind w:left="0" w:firstLine="0"/>
              <w:rPr>
                <w:b/>
              </w:rPr>
            </w:pPr>
            <w:r>
              <w:rPr>
                <w:b/>
              </w:rPr>
              <w:t>Agreements on LCP enhancements</w:t>
            </w:r>
          </w:p>
          <w:p w14:paraId="61369181" w14:textId="77777777" w:rsidR="00C24E23" w:rsidRPr="00722B86" w:rsidRDefault="00C24E23" w:rsidP="00C24E23">
            <w:pPr>
              <w:pStyle w:val="Agreement"/>
              <w:rPr>
                <w:b w:val="0"/>
              </w:rPr>
            </w:pPr>
            <w:bookmarkStart w:id="0" w:name="_GoBack"/>
            <w:r w:rsidRPr="00722B86">
              <w:rPr>
                <w:b w:val="0"/>
              </w:rPr>
              <w:t>As a baseline, additional LCH priority is applied for an LCH in both 1st and 2nd Rounds of resource allocation procedure in LCP, as long as the LCH has delay-critical data available for transmission when starting the 1st Round.</w:t>
            </w:r>
          </w:p>
          <w:p w14:paraId="0578F4E2" w14:textId="77777777" w:rsidR="00C24E23" w:rsidRPr="00722B86" w:rsidRDefault="00C24E23" w:rsidP="00C24E23">
            <w:pPr>
              <w:pStyle w:val="Agreement"/>
              <w:rPr>
                <w:b w:val="0"/>
              </w:rPr>
            </w:pPr>
            <w:r w:rsidRPr="00722B86">
              <w:rPr>
                <w:b w:val="0"/>
              </w:rPr>
              <w:t>FFS if we can still change the priority for the 2nd round to ensure fairness, but we need to consider tight timeline of LCP procedure and UE complexity. Companies can also check whether we can leave this to UE implementation</w:t>
            </w:r>
          </w:p>
          <w:p w14:paraId="0C572E9D" w14:textId="77777777" w:rsidR="00C24E23" w:rsidRPr="00722B86" w:rsidRDefault="00C24E23" w:rsidP="00C24E23">
            <w:pPr>
              <w:pStyle w:val="Agreement"/>
              <w:rPr>
                <w:b w:val="0"/>
              </w:rPr>
            </w:pPr>
            <w:r w:rsidRPr="00722B86">
              <w:rPr>
                <w:b w:val="0"/>
              </w:rPr>
              <w:t>Introduce an independent per-LCH remaining time threshold for applying delay-critical priority.</w:t>
            </w:r>
          </w:p>
          <w:p w14:paraId="48BBD763" w14:textId="07A3EC78" w:rsidR="00F446CB" w:rsidRPr="00F446CB" w:rsidRDefault="00C24E23" w:rsidP="00C24E23">
            <w:pPr>
              <w:pStyle w:val="Agreement"/>
            </w:pPr>
            <w:r w:rsidRPr="00722B86">
              <w:rPr>
                <w:b w:val="0"/>
              </w:rPr>
              <w:t>We do not introduce any setting restrictions of this new remaining time threshold with relation to DSR triggering threshold.</w:t>
            </w:r>
            <w:bookmarkEnd w:id="0"/>
          </w:p>
        </w:tc>
      </w:tr>
    </w:tbl>
    <w:p w14:paraId="1CCF53F6" w14:textId="1B73FDD6" w:rsidR="00B95738" w:rsidRPr="004A2441" w:rsidRDefault="00AA5B6D" w:rsidP="004A2441">
      <w:pPr>
        <w:overflowPunct w:val="0"/>
        <w:autoSpaceDE w:val="0"/>
        <w:autoSpaceDN w:val="0"/>
        <w:adjustRightInd w:val="0"/>
        <w:spacing w:before="180" w:line="360" w:lineRule="auto"/>
        <w:jc w:val="both"/>
        <w:textAlignment w:val="baseline"/>
        <w:rPr>
          <w:rFonts w:ascii="Arial" w:hAnsi="Arial" w:cs="Arial"/>
          <w:szCs w:val="22"/>
          <w:lang w:eastAsia="ja-JP"/>
        </w:rPr>
      </w:pPr>
      <w:r w:rsidRPr="004A2441">
        <w:rPr>
          <w:rFonts w:ascii="Arial" w:hAnsi="Arial" w:cs="Arial" w:hint="eastAsia"/>
          <w:szCs w:val="22"/>
          <w:lang w:eastAsia="ja-JP"/>
        </w:rPr>
        <w:t>The intention of this</w:t>
      </w:r>
      <w:r w:rsidR="00B95738" w:rsidRPr="004A2441">
        <w:rPr>
          <w:rFonts w:ascii="Arial" w:hAnsi="Arial" w:cs="Arial"/>
          <w:szCs w:val="22"/>
          <w:lang w:eastAsia="ja-JP"/>
        </w:rPr>
        <w:t xml:space="preserve"> paper </w:t>
      </w:r>
      <w:r w:rsidRPr="004A2441">
        <w:rPr>
          <w:rFonts w:ascii="Arial" w:hAnsi="Arial" w:cs="Arial" w:hint="eastAsia"/>
          <w:szCs w:val="22"/>
          <w:lang w:eastAsia="ja-JP"/>
        </w:rPr>
        <w:t>is to discuss</w:t>
      </w:r>
      <w:r w:rsidR="00B95738" w:rsidRPr="004A2441">
        <w:rPr>
          <w:rFonts w:ascii="Arial" w:hAnsi="Arial" w:cs="Arial"/>
          <w:szCs w:val="22"/>
          <w:lang w:eastAsia="ja-JP"/>
        </w:rPr>
        <w:t xml:space="preserve"> the </w:t>
      </w:r>
      <w:r w:rsidR="007615C1" w:rsidRPr="004A2441">
        <w:rPr>
          <w:rFonts w:ascii="Arial" w:hAnsi="Arial" w:cs="Arial"/>
          <w:szCs w:val="22"/>
          <w:lang w:eastAsia="ja-JP"/>
        </w:rPr>
        <w:t xml:space="preserve">remaining issues regarding to additional LCH priority in </w:t>
      </w:r>
      <w:r w:rsidR="00B95738" w:rsidRPr="004A2441">
        <w:rPr>
          <w:rFonts w:ascii="Arial" w:hAnsi="Arial" w:cs="Arial"/>
          <w:szCs w:val="22"/>
          <w:lang w:eastAsia="ja-JP"/>
        </w:rPr>
        <w:t xml:space="preserve">LCP </w:t>
      </w:r>
      <w:r w:rsidR="00B95738" w:rsidRPr="004A2441">
        <w:rPr>
          <w:rFonts w:ascii="Arial" w:hAnsi="Arial" w:cs="Arial" w:hint="eastAsia"/>
          <w:szCs w:val="22"/>
          <w:lang w:eastAsia="ja-JP"/>
        </w:rPr>
        <w:t>prioritization</w:t>
      </w:r>
      <w:r w:rsidR="00B95738" w:rsidRPr="004A2441">
        <w:rPr>
          <w:rFonts w:ascii="Arial" w:hAnsi="Arial" w:cs="Arial"/>
          <w:szCs w:val="22"/>
          <w:lang w:eastAsia="ja-JP"/>
        </w:rPr>
        <w:t xml:space="preserve">. </w:t>
      </w:r>
    </w:p>
    <w:p w14:paraId="431569BA" w14:textId="77777777" w:rsidR="00C83866" w:rsidRPr="00965A01" w:rsidRDefault="00C83866" w:rsidP="00C83866">
      <w:pPr>
        <w:pStyle w:val="1"/>
        <w:overflowPunct w:val="0"/>
        <w:autoSpaceDE w:val="0"/>
        <w:autoSpaceDN w:val="0"/>
        <w:adjustRightInd w:val="0"/>
        <w:spacing w:line="240" w:lineRule="auto"/>
        <w:ind w:left="360" w:hanging="360"/>
        <w:jc w:val="both"/>
        <w:textAlignment w:val="baseline"/>
        <w:rPr>
          <w:rFonts w:eastAsia="宋体" w:cs="Arial"/>
          <w:szCs w:val="36"/>
          <w:lang w:eastAsia="zh-CN"/>
        </w:rPr>
      </w:pPr>
      <w:r>
        <w:rPr>
          <w:rFonts w:eastAsia="宋体" w:cs="Arial"/>
          <w:szCs w:val="36"/>
          <w:lang w:eastAsia="zh-CN"/>
        </w:rPr>
        <w:t xml:space="preserve">2 </w:t>
      </w:r>
      <w:r w:rsidRPr="00965A01">
        <w:rPr>
          <w:rFonts w:eastAsia="宋体" w:cs="Arial"/>
          <w:szCs w:val="36"/>
          <w:lang w:eastAsia="zh-CN"/>
        </w:rPr>
        <w:t xml:space="preserve">Discussion </w:t>
      </w:r>
    </w:p>
    <w:p w14:paraId="02712993" w14:textId="65EE5153" w:rsidR="004A2441" w:rsidRPr="004A2441" w:rsidRDefault="00D22989" w:rsidP="004A2441">
      <w:pPr>
        <w:overflowPunct w:val="0"/>
        <w:autoSpaceDE w:val="0"/>
        <w:autoSpaceDN w:val="0"/>
        <w:adjustRightInd w:val="0"/>
        <w:spacing w:line="360" w:lineRule="auto"/>
        <w:jc w:val="both"/>
        <w:textAlignment w:val="baseline"/>
        <w:rPr>
          <w:rFonts w:ascii="Arial" w:hAnsi="Arial" w:cs="Arial"/>
          <w:szCs w:val="22"/>
          <w:lang w:eastAsia="ja-JP"/>
        </w:rPr>
      </w:pPr>
      <w:r w:rsidRPr="004A2441">
        <w:rPr>
          <w:rFonts w:ascii="Arial" w:hAnsi="Arial" w:cs="Arial" w:hint="eastAsia"/>
          <w:szCs w:val="22"/>
          <w:lang w:eastAsia="ja-JP"/>
        </w:rPr>
        <w:t>P</w:t>
      </w:r>
      <w:r w:rsidRPr="004A2441">
        <w:rPr>
          <w:rFonts w:ascii="Arial" w:hAnsi="Arial" w:cs="Arial"/>
          <w:szCs w:val="22"/>
          <w:lang w:eastAsia="ja-JP"/>
        </w:rPr>
        <w:t>er TS38.321, the legacy UL resource allocation is shown as below.</w:t>
      </w:r>
      <w:r w:rsidR="00C32986" w:rsidRPr="004A2441">
        <w:rPr>
          <w:rFonts w:ascii="Arial" w:hAnsi="Arial" w:cs="Arial"/>
          <w:szCs w:val="22"/>
          <w:lang w:eastAsia="ja-JP"/>
        </w:rPr>
        <w:t xml:space="preserve"> </w:t>
      </w:r>
      <w:r w:rsidR="004A2441" w:rsidRPr="004A2441">
        <w:rPr>
          <w:rFonts w:ascii="Arial" w:eastAsia="宋体" w:hAnsi="Arial" w:cs="Arial"/>
          <w:szCs w:val="22"/>
          <w:lang w:eastAsia="zh-CN"/>
        </w:rPr>
        <w:t>The UE maintains a variable B</w:t>
      </w:r>
      <w:r w:rsidR="004A2441" w:rsidRPr="004A2441">
        <w:rPr>
          <w:rFonts w:ascii="Arial" w:eastAsia="宋体" w:hAnsi="Arial" w:cs="Arial"/>
          <w:szCs w:val="22"/>
          <w:vertAlign w:val="subscript"/>
          <w:lang w:eastAsia="zh-CN"/>
        </w:rPr>
        <w:t xml:space="preserve">j </w:t>
      </w:r>
      <w:r w:rsidR="004A2441" w:rsidRPr="004A2441">
        <w:rPr>
          <w:rFonts w:ascii="Arial" w:eastAsia="宋体" w:hAnsi="Arial" w:cs="Arial"/>
          <w:szCs w:val="22"/>
          <w:lang w:eastAsia="zh-CN"/>
        </w:rPr>
        <w:t>for each logical channel j. In step 1 (i.e. 1</w:t>
      </w:r>
      <w:r w:rsidR="004A2441" w:rsidRPr="004A2441">
        <w:rPr>
          <w:rFonts w:ascii="Arial" w:eastAsia="宋体" w:hAnsi="Arial" w:cs="Arial"/>
          <w:szCs w:val="22"/>
          <w:vertAlign w:val="superscript"/>
          <w:lang w:eastAsia="zh-CN"/>
        </w:rPr>
        <w:t>st</w:t>
      </w:r>
      <w:r w:rsidR="004A2441" w:rsidRPr="004A2441">
        <w:rPr>
          <w:rFonts w:ascii="Arial" w:eastAsia="宋体" w:hAnsi="Arial" w:cs="Arial"/>
          <w:szCs w:val="22"/>
          <w:lang w:eastAsia="zh-CN"/>
        </w:rPr>
        <w:t xml:space="preserve"> round), the UL grant resources are allocated to the logical channels in a decreasing order with B</w:t>
      </w:r>
      <w:r w:rsidR="004A2441" w:rsidRPr="004A2441">
        <w:rPr>
          <w:rFonts w:ascii="Arial" w:eastAsia="宋体" w:hAnsi="Arial" w:cs="Arial"/>
          <w:szCs w:val="22"/>
          <w:vertAlign w:val="subscript"/>
          <w:lang w:eastAsia="zh-CN"/>
        </w:rPr>
        <w:t>j</w:t>
      </w:r>
      <w:r w:rsidR="004A2441" w:rsidRPr="004A2441">
        <w:rPr>
          <w:rFonts w:ascii="Arial" w:eastAsia="宋体" w:hAnsi="Arial" w:cs="Arial"/>
          <w:szCs w:val="22"/>
          <w:lang w:eastAsia="zh-CN"/>
        </w:rPr>
        <w:t>&gt;0. In step 2, the B</w:t>
      </w:r>
      <w:r w:rsidR="004A2441" w:rsidRPr="004A2441">
        <w:rPr>
          <w:rFonts w:ascii="Arial" w:eastAsia="宋体" w:hAnsi="Arial" w:cs="Arial"/>
          <w:szCs w:val="22"/>
          <w:vertAlign w:val="subscript"/>
          <w:lang w:eastAsia="zh-CN"/>
        </w:rPr>
        <w:t>j</w:t>
      </w:r>
      <w:r w:rsidR="004A2441" w:rsidRPr="004A2441">
        <w:rPr>
          <w:rFonts w:ascii="Arial" w:eastAsia="宋体" w:hAnsi="Arial" w:cs="Arial"/>
          <w:szCs w:val="22"/>
          <w:lang w:eastAsia="zh-CN"/>
        </w:rPr>
        <w:t xml:space="preserve"> subtracts the total size of MAC SDUs used in the MAC PDU for logical channel j in step 1. In step 3, if there are still UL resources remaining after the 1</w:t>
      </w:r>
      <w:r w:rsidR="004A2441" w:rsidRPr="004A2441">
        <w:rPr>
          <w:rFonts w:ascii="Arial" w:eastAsia="宋体" w:hAnsi="Arial" w:cs="Arial"/>
          <w:szCs w:val="22"/>
          <w:vertAlign w:val="superscript"/>
          <w:lang w:eastAsia="zh-CN"/>
        </w:rPr>
        <w:t>st</w:t>
      </w:r>
      <w:r w:rsidR="004A2441" w:rsidRPr="004A2441">
        <w:rPr>
          <w:rFonts w:ascii="Arial" w:eastAsia="宋体" w:hAnsi="Arial" w:cs="Arial"/>
          <w:szCs w:val="22"/>
          <w:lang w:eastAsia="zh-CN"/>
        </w:rPr>
        <w:t xml:space="preserve"> round of resource allocation, they will be allocated to logical channel in a strict decreasing order, without comparing the size of B</w:t>
      </w:r>
      <w:r w:rsidR="004A2441" w:rsidRPr="004A2441">
        <w:rPr>
          <w:rFonts w:ascii="Arial" w:eastAsia="宋体" w:hAnsi="Arial" w:cs="Arial"/>
          <w:szCs w:val="22"/>
          <w:vertAlign w:val="subscript"/>
          <w:lang w:eastAsia="zh-CN"/>
        </w:rPr>
        <w:t>j</w:t>
      </w:r>
      <w:r w:rsidR="004A2441" w:rsidRPr="004A2441">
        <w:rPr>
          <w:rFonts w:ascii="Arial" w:eastAsia="宋体" w:hAnsi="Arial" w:cs="Arial"/>
          <w:szCs w:val="22"/>
          <w:lang w:eastAsia="zh-CN"/>
        </w:rPr>
        <w:t>. In other words, the low priority logical channels can receive services only after all data from high priority logical channels has been transmitted, which means that the UE will maximize the data transmission of high priority logical channels in the 2</w:t>
      </w:r>
      <w:r w:rsidR="004A2441" w:rsidRPr="004A2441">
        <w:rPr>
          <w:rFonts w:ascii="Arial" w:eastAsia="宋体" w:hAnsi="Arial" w:cs="Arial"/>
          <w:szCs w:val="22"/>
          <w:vertAlign w:val="superscript"/>
          <w:lang w:eastAsia="zh-CN"/>
        </w:rPr>
        <w:t>nd</w:t>
      </w:r>
      <w:r w:rsidR="004A2441" w:rsidRPr="004A2441">
        <w:rPr>
          <w:rFonts w:ascii="Arial" w:eastAsia="宋体" w:hAnsi="Arial" w:cs="Arial"/>
          <w:szCs w:val="22"/>
          <w:lang w:eastAsia="zh-CN"/>
        </w:rPr>
        <w:t xml:space="preserve"> round of resource allocation.</w:t>
      </w:r>
    </w:p>
    <w:p w14:paraId="4A54A32D" w14:textId="77777777" w:rsidR="004A2441" w:rsidRPr="004A2441" w:rsidRDefault="004A2441" w:rsidP="004A2441">
      <w:pPr>
        <w:overflowPunct w:val="0"/>
        <w:autoSpaceDE w:val="0"/>
        <w:autoSpaceDN w:val="0"/>
        <w:adjustRightInd w:val="0"/>
        <w:spacing w:before="180" w:line="360" w:lineRule="auto"/>
        <w:jc w:val="both"/>
        <w:textAlignment w:val="baseline"/>
        <w:rPr>
          <w:rFonts w:ascii="Arial" w:eastAsia="等线" w:hAnsi="Arial" w:cs="Arial"/>
          <w:b/>
          <w:bCs/>
          <w:szCs w:val="22"/>
          <w:lang w:eastAsia="zh-CN"/>
        </w:rPr>
      </w:pPr>
      <w:r w:rsidRPr="004A2441">
        <w:rPr>
          <w:rFonts w:ascii="Arial" w:hAnsi="Arial" w:cs="Arial"/>
          <w:b/>
          <w:bCs/>
        </w:rPr>
        <w:t>Observation</w:t>
      </w:r>
      <w:r w:rsidRPr="004A2441">
        <w:rPr>
          <w:rFonts w:ascii="Arial" w:eastAsia="等线" w:hAnsi="Arial" w:cs="Arial"/>
          <w:b/>
          <w:bCs/>
          <w:szCs w:val="22"/>
          <w:lang w:eastAsia="zh-CN"/>
        </w:rPr>
        <w:t>: In legacy, the UE will maximize the data transmission of high priority logical channels in the 2</w:t>
      </w:r>
      <w:r w:rsidRPr="004A2441">
        <w:rPr>
          <w:rFonts w:ascii="Arial" w:eastAsia="等线" w:hAnsi="Arial" w:cs="Arial"/>
          <w:b/>
          <w:bCs/>
          <w:szCs w:val="22"/>
          <w:vertAlign w:val="superscript"/>
          <w:lang w:eastAsia="zh-CN"/>
        </w:rPr>
        <w:t>nd</w:t>
      </w:r>
      <w:r w:rsidRPr="004A2441">
        <w:rPr>
          <w:rFonts w:ascii="Arial" w:eastAsia="等线" w:hAnsi="Arial" w:cs="Arial"/>
          <w:b/>
          <w:bCs/>
          <w:szCs w:val="22"/>
          <w:lang w:eastAsia="zh-CN"/>
        </w:rPr>
        <w:t xml:space="preserve"> round of resource allocation. </w:t>
      </w:r>
    </w:p>
    <w:p w14:paraId="4440BBCB" w14:textId="77777777" w:rsidR="004A2441" w:rsidRPr="004A2441" w:rsidRDefault="004A2441" w:rsidP="004A2441">
      <w:pPr>
        <w:overflowPunct w:val="0"/>
        <w:autoSpaceDE w:val="0"/>
        <w:autoSpaceDN w:val="0"/>
        <w:adjustRightInd w:val="0"/>
        <w:spacing w:line="360" w:lineRule="auto"/>
        <w:jc w:val="both"/>
        <w:textAlignment w:val="baseline"/>
        <w:rPr>
          <w:rFonts w:ascii="Arial" w:hAnsi="Arial" w:cs="Arial"/>
          <w:szCs w:val="22"/>
          <w:lang w:eastAsia="ja-JP"/>
        </w:rPr>
      </w:pPr>
    </w:p>
    <w:tbl>
      <w:tblPr>
        <w:tblStyle w:val="32"/>
        <w:tblW w:w="9952" w:type="dxa"/>
        <w:tblInd w:w="108" w:type="dxa"/>
        <w:tblLook w:val="04A0" w:firstRow="1" w:lastRow="0" w:firstColumn="1" w:lastColumn="0" w:noHBand="0" w:noVBand="1"/>
      </w:tblPr>
      <w:tblGrid>
        <w:gridCol w:w="9952"/>
      </w:tblGrid>
      <w:tr w:rsidR="003D2170" w:rsidRPr="00876EE2" w14:paraId="66368EC7" w14:textId="77777777" w:rsidTr="003D2170">
        <w:trPr>
          <w:trHeight w:val="4952"/>
        </w:trPr>
        <w:tc>
          <w:tcPr>
            <w:tcW w:w="9952" w:type="dxa"/>
          </w:tcPr>
          <w:p w14:paraId="0E56DA12" w14:textId="77777777" w:rsidR="003D2170" w:rsidRPr="00876EE2" w:rsidRDefault="003D2170" w:rsidP="00612416">
            <w:pPr>
              <w:keepNext/>
              <w:keepLines/>
              <w:numPr>
                <w:ilvl w:val="0"/>
                <w:numId w:val="50"/>
              </w:numPr>
              <w:tabs>
                <w:tab w:val="clear" w:pos="612"/>
                <w:tab w:val="num" w:pos="567"/>
              </w:tabs>
              <w:spacing w:before="100" w:after="100" w:line="377" w:lineRule="auto"/>
              <w:ind w:left="567" w:hanging="567"/>
              <w:outlineLvl w:val="4"/>
              <w:rPr>
                <w:rFonts w:ascii="Times New Roman" w:eastAsia="Times New Roman" w:hAnsi="Times New Roman"/>
                <w:b/>
                <w:bCs/>
                <w:sz w:val="28"/>
                <w:szCs w:val="28"/>
                <w:lang w:eastAsia="ko-KR"/>
              </w:rPr>
            </w:pPr>
            <w:bookmarkStart w:id="1" w:name="_Toc163044311"/>
            <w:r w:rsidRPr="00876EE2">
              <w:rPr>
                <w:rFonts w:ascii="Times New Roman" w:eastAsia="Times New Roman" w:hAnsi="Times New Roman"/>
                <w:b/>
                <w:bCs/>
                <w:sz w:val="28"/>
                <w:szCs w:val="28"/>
                <w:lang w:eastAsia="ko-KR"/>
              </w:rPr>
              <w:lastRenderedPageBreak/>
              <w:t>5.4.3.1.3</w:t>
            </w:r>
            <w:r w:rsidRPr="00876EE2">
              <w:rPr>
                <w:rFonts w:ascii="Times New Roman" w:eastAsia="Times New Roman" w:hAnsi="Times New Roman"/>
                <w:b/>
                <w:bCs/>
                <w:sz w:val="28"/>
                <w:szCs w:val="28"/>
                <w:lang w:eastAsia="ko-KR"/>
              </w:rPr>
              <w:tab/>
              <w:t>Allocation of resources</w:t>
            </w:r>
            <w:bookmarkEnd w:id="1"/>
          </w:p>
          <w:p w14:paraId="34F8928C" w14:textId="77777777" w:rsidR="003D2170" w:rsidRPr="00876EE2" w:rsidRDefault="003D2170" w:rsidP="003D2170">
            <w:pPr>
              <w:spacing w:after="60"/>
              <w:rPr>
                <w:rFonts w:ascii="Times New Roman" w:eastAsia="Times New Roman" w:hAnsi="Times New Roman"/>
                <w:sz w:val="20"/>
                <w:szCs w:val="24"/>
                <w:lang w:eastAsia="ko-KR"/>
              </w:rPr>
            </w:pPr>
            <w:r w:rsidRPr="00876EE2">
              <w:rPr>
                <w:rFonts w:ascii="Times New Roman" w:eastAsia="Times New Roman" w:hAnsi="Times New Roman"/>
                <w:sz w:val="20"/>
                <w:szCs w:val="24"/>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876EE2">
              <w:rPr>
                <w:rFonts w:ascii="Times New Roman" w:eastAsia="Times New Roman" w:hAnsi="Times New Roman"/>
                <w:sz w:val="20"/>
                <w:szCs w:val="24"/>
              </w:rPr>
              <w:t xml:space="preserve"> </w:t>
            </w:r>
            <w:r w:rsidRPr="00876EE2">
              <w:rPr>
                <w:rFonts w:ascii="Times New Roman" w:eastAsia="Times New Roman" w:hAnsi="Times New Roman"/>
                <w:sz w:val="20"/>
                <w:szCs w:val="24"/>
                <w:lang w:eastAsia="ko-KR"/>
              </w:rPr>
              <w:t>The source MAC entity shall select only the logical channel(s) corresponding to DAPS DRB(s) during DAPS handover.</w:t>
            </w:r>
          </w:p>
          <w:p w14:paraId="3F1ACC91" w14:textId="77777777" w:rsidR="003D2170" w:rsidRPr="00876EE2" w:rsidRDefault="003D2170" w:rsidP="003D2170">
            <w:pPr>
              <w:spacing w:after="60"/>
              <w:rPr>
                <w:rFonts w:ascii="Times New Roman" w:eastAsia="Times New Roman" w:hAnsi="Times New Roman"/>
                <w:sz w:val="20"/>
                <w:szCs w:val="24"/>
                <w:lang w:eastAsia="ko-KR"/>
              </w:rPr>
            </w:pPr>
            <w:r w:rsidRPr="00876EE2">
              <w:rPr>
                <w:rFonts w:ascii="Times New Roman" w:eastAsia="Times New Roman" w:hAnsi="Times New Roman"/>
                <w:sz w:val="20"/>
                <w:szCs w:val="24"/>
                <w:lang w:eastAsia="ko-KR"/>
              </w:rPr>
              <w:t>The MAC entity shall, when a new transmission is performed:</w:t>
            </w:r>
          </w:p>
          <w:p w14:paraId="0226AA00" w14:textId="77777777" w:rsidR="003D2170" w:rsidRPr="00876EE2" w:rsidRDefault="003D2170" w:rsidP="003D2170">
            <w:pPr>
              <w:overflowPunct w:val="0"/>
              <w:autoSpaceDE w:val="0"/>
              <w:autoSpaceDN w:val="0"/>
              <w:adjustRightInd w:val="0"/>
              <w:spacing w:after="60"/>
              <w:ind w:left="568" w:hanging="284"/>
              <w:rPr>
                <w:rFonts w:ascii="Times New Roman" w:eastAsia="Times New Roman" w:hAnsi="Times New Roman"/>
                <w:sz w:val="20"/>
                <w:lang w:eastAsia="ko-KR"/>
              </w:rPr>
            </w:pPr>
            <w:r w:rsidRPr="00876EE2">
              <w:rPr>
                <w:rFonts w:ascii="Times New Roman" w:eastAsia="Times New Roman" w:hAnsi="Times New Roman"/>
                <w:sz w:val="20"/>
                <w:lang w:eastAsia="ko-KR"/>
              </w:rPr>
              <w:t>1&gt;</w:t>
            </w:r>
            <w:r w:rsidRPr="00876EE2">
              <w:rPr>
                <w:rFonts w:ascii="Times New Roman" w:eastAsia="Times New Roman" w:hAnsi="Times New Roman"/>
                <w:sz w:val="20"/>
                <w:lang w:eastAsia="ko-KR"/>
              </w:rPr>
              <w:tab/>
              <w:t>allocate resources to the logical channels as follows:</w:t>
            </w:r>
          </w:p>
          <w:p w14:paraId="205474E1" w14:textId="77777777" w:rsidR="003D2170" w:rsidRPr="00876EE2" w:rsidRDefault="003D2170" w:rsidP="003D2170">
            <w:pPr>
              <w:overflowPunct w:val="0"/>
              <w:autoSpaceDE w:val="0"/>
              <w:autoSpaceDN w:val="0"/>
              <w:adjustRightInd w:val="0"/>
              <w:spacing w:after="60"/>
              <w:ind w:left="851" w:hanging="284"/>
              <w:rPr>
                <w:rFonts w:ascii="Times New Roman" w:eastAsia="Times New Roman" w:hAnsi="Times New Roman"/>
                <w:noProof/>
                <w:sz w:val="20"/>
                <w:lang w:eastAsia="ja-JP"/>
              </w:rPr>
            </w:pPr>
            <w:r w:rsidRPr="00876EE2">
              <w:rPr>
                <w:rFonts w:ascii="Times New Roman" w:eastAsia="Times New Roman" w:hAnsi="Times New Roman"/>
                <w:noProof/>
                <w:sz w:val="20"/>
                <w:lang w:eastAsia="ko-KR"/>
              </w:rPr>
              <w:t>2&gt;</w:t>
            </w:r>
            <w:r w:rsidRPr="00876EE2">
              <w:rPr>
                <w:rFonts w:ascii="Times New Roman" w:eastAsia="Times New Roman" w:hAnsi="Times New Roman"/>
                <w:noProof/>
                <w:sz w:val="20"/>
                <w:lang w:eastAsia="ja-JP"/>
              </w:rPr>
              <w:tab/>
            </w:r>
            <w:r w:rsidRPr="00876EE2">
              <w:rPr>
                <w:rFonts w:ascii="Times New Roman" w:eastAsia="Times New Roman" w:hAnsi="Times New Roman"/>
                <w:noProof/>
                <w:sz w:val="20"/>
                <w:highlight w:val="yellow"/>
                <w:lang w:eastAsia="ja-JP"/>
              </w:rPr>
              <w:t xml:space="preserve">logical channels selected in </w:t>
            </w:r>
            <w:r w:rsidRPr="00876EE2">
              <w:rPr>
                <w:rFonts w:ascii="Times New Roman" w:eastAsia="Times New Roman" w:hAnsi="Times New Roman"/>
                <w:noProof/>
                <w:sz w:val="20"/>
                <w:highlight w:val="yellow"/>
                <w:lang w:eastAsia="ko-KR"/>
              </w:rPr>
              <w:t>clause</w:t>
            </w:r>
            <w:r w:rsidRPr="00876EE2">
              <w:rPr>
                <w:rFonts w:ascii="Times New Roman" w:eastAsia="Times New Roman" w:hAnsi="Times New Roman"/>
                <w:noProof/>
                <w:sz w:val="20"/>
                <w:highlight w:val="yellow"/>
                <w:lang w:eastAsia="ja-JP"/>
              </w:rPr>
              <w:t xml:space="preserve"> 5.4.3.1.2</w:t>
            </w:r>
            <w:r w:rsidRPr="00876EE2">
              <w:rPr>
                <w:rFonts w:ascii="Times New Roman" w:eastAsia="Times New Roman" w:hAnsi="Times New Roman"/>
                <w:noProof/>
                <w:sz w:val="20"/>
                <w:highlight w:val="yellow"/>
                <w:lang w:eastAsia="ko-KR"/>
              </w:rPr>
              <w:t xml:space="preserve"> for the UL grant </w:t>
            </w:r>
            <w:r w:rsidRPr="00876EE2">
              <w:rPr>
                <w:rFonts w:ascii="Times New Roman" w:eastAsia="Times New Roman" w:hAnsi="Times New Roman"/>
                <w:noProof/>
                <w:sz w:val="20"/>
                <w:highlight w:val="yellow"/>
                <w:lang w:eastAsia="ja-JP"/>
              </w:rPr>
              <w:t xml:space="preserve">with </w:t>
            </w:r>
            <w:r w:rsidRPr="00876EE2">
              <w:rPr>
                <w:rFonts w:ascii="Times New Roman" w:eastAsia="Times New Roman" w:hAnsi="Times New Roman"/>
                <w:i/>
                <w:noProof/>
                <w:sz w:val="20"/>
                <w:highlight w:val="yellow"/>
                <w:lang w:eastAsia="ja-JP"/>
              </w:rPr>
              <w:t>Bj</w:t>
            </w:r>
            <w:r w:rsidRPr="00876EE2">
              <w:rPr>
                <w:rFonts w:ascii="Times New Roman" w:eastAsia="Times New Roman" w:hAnsi="Times New Roman"/>
                <w:noProof/>
                <w:sz w:val="20"/>
                <w:highlight w:val="yellow"/>
                <w:lang w:eastAsia="ja-JP"/>
              </w:rPr>
              <w:t xml:space="preserve"> &gt; 0 are allocated resources in a decreasing priority order.</w:t>
            </w:r>
            <w:r w:rsidRPr="00876EE2">
              <w:rPr>
                <w:rFonts w:ascii="Times New Roman" w:eastAsia="Times New Roman" w:hAnsi="Times New Roman"/>
                <w:noProof/>
                <w:sz w:val="20"/>
                <w:lang w:eastAsia="ja-JP"/>
              </w:rPr>
              <w:t xml:space="preserve"> If the PBR of a logical channel is set to </w:t>
            </w:r>
            <w:r w:rsidRPr="00876EE2">
              <w:rPr>
                <w:rFonts w:ascii="Times New Roman" w:eastAsia="Times New Roman" w:hAnsi="Times New Roman"/>
                <w:i/>
                <w:noProof/>
                <w:sz w:val="20"/>
                <w:lang w:eastAsia="ja-JP"/>
              </w:rPr>
              <w:t>infinity</w:t>
            </w:r>
            <w:r w:rsidRPr="00876EE2">
              <w:rPr>
                <w:rFonts w:ascii="Times New Roman" w:eastAsia="Times New Roman" w:hAnsi="Times New Roman"/>
                <w:noProof/>
                <w:sz w:val="20"/>
                <w:lang w:eastAsia="ja-JP"/>
              </w:rPr>
              <w:t>, the MAC entity shall allocate resources for all the data that is available for transmission on the logical channel before meeting the PBR of the lower priority logical channel(s);</w:t>
            </w:r>
          </w:p>
          <w:p w14:paraId="63149C07" w14:textId="77777777" w:rsidR="003D2170" w:rsidRPr="00876EE2" w:rsidRDefault="003D2170" w:rsidP="003D2170">
            <w:pPr>
              <w:overflowPunct w:val="0"/>
              <w:autoSpaceDE w:val="0"/>
              <w:autoSpaceDN w:val="0"/>
              <w:adjustRightInd w:val="0"/>
              <w:spacing w:after="60"/>
              <w:ind w:left="851" w:hanging="284"/>
              <w:rPr>
                <w:rFonts w:ascii="Times New Roman" w:eastAsia="Times New Roman" w:hAnsi="Times New Roman"/>
                <w:noProof/>
                <w:sz w:val="20"/>
                <w:lang w:eastAsia="ja-JP"/>
              </w:rPr>
            </w:pPr>
            <w:r w:rsidRPr="00876EE2">
              <w:rPr>
                <w:rFonts w:ascii="Times New Roman" w:eastAsia="Times New Roman" w:hAnsi="Times New Roman"/>
                <w:noProof/>
                <w:sz w:val="20"/>
                <w:lang w:eastAsia="ko-KR"/>
              </w:rPr>
              <w:t>2&gt;</w:t>
            </w:r>
            <w:r w:rsidRPr="00876EE2">
              <w:rPr>
                <w:rFonts w:ascii="Times New Roman" w:eastAsia="Times New Roman" w:hAnsi="Times New Roman"/>
                <w:noProof/>
                <w:sz w:val="20"/>
                <w:lang w:eastAsia="ja-JP"/>
              </w:rPr>
              <w:tab/>
            </w:r>
            <w:r w:rsidRPr="00876EE2">
              <w:rPr>
                <w:rFonts w:ascii="Times New Roman" w:eastAsia="Times New Roman" w:hAnsi="Times New Roman"/>
                <w:noProof/>
                <w:sz w:val="20"/>
                <w:highlight w:val="yellow"/>
                <w:lang w:eastAsia="ja-JP"/>
              </w:rPr>
              <w:t xml:space="preserve">decrement </w:t>
            </w:r>
            <w:r w:rsidRPr="00876EE2">
              <w:rPr>
                <w:rFonts w:ascii="Times New Roman" w:eastAsia="Times New Roman" w:hAnsi="Times New Roman"/>
                <w:i/>
                <w:noProof/>
                <w:sz w:val="20"/>
                <w:highlight w:val="yellow"/>
                <w:lang w:eastAsia="ja-JP"/>
              </w:rPr>
              <w:t>Bj</w:t>
            </w:r>
            <w:r w:rsidRPr="00876EE2">
              <w:rPr>
                <w:rFonts w:ascii="Times New Roman" w:eastAsia="Times New Roman" w:hAnsi="Times New Roman"/>
                <w:noProof/>
                <w:sz w:val="20"/>
                <w:highlight w:val="yellow"/>
                <w:lang w:eastAsia="ja-JP"/>
              </w:rPr>
              <w:t xml:space="preserve"> by the total size of MAC SDUs served to logical channel </w:t>
            </w:r>
            <w:r w:rsidRPr="00876EE2">
              <w:rPr>
                <w:rFonts w:ascii="Times New Roman" w:eastAsia="Times New Roman" w:hAnsi="Times New Roman"/>
                <w:i/>
                <w:sz w:val="20"/>
                <w:highlight w:val="yellow"/>
                <w:lang w:eastAsia="ja-JP"/>
              </w:rPr>
              <w:t>j</w:t>
            </w:r>
            <w:r w:rsidRPr="00876EE2">
              <w:rPr>
                <w:rFonts w:ascii="Times New Roman" w:eastAsia="Times New Roman" w:hAnsi="Times New Roman"/>
                <w:noProof/>
                <w:sz w:val="20"/>
                <w:highlight w:val="yellow"/>
                <w:lang w:eastAsia="ja-JP"/>
              </w:rPr>
              <w:t xml:space="preserve"> </w:t>
            </w:r>
            <w:r w:rsidRPr="00876EE2">
              <w:rPr>
                <w:rFonts w:ascii="Times New Roman" w:eastAsia="Times New Roman" w:hAnsi="Times New Roman"/>
                <w:noProof/>
                <w:sz w:val="20"/>
                <w:highlight w:val="yellow"/>
                <w:lang w:eastAsia="ko-KR"/>
              </w:rPr>
              <w:t>above</w:t>
            </w:r>
            <w:r w:rsidRPr="00876EE2">
              <w:rPr>
                <w:rFonts w:ascii="Times New Roman" w:eastAsia="Times New Roman" w:hAnsi="Times New Roman"/>
                <w:noProof/>
                <w:sz w:val="20"/>
                <w:lang w:eastAsia="ja-JP"/>
              </w:rPr>
              <w:t>;</w:t>
            </w:r>
          </w:p>
          <w:p w14:paraId="28B2A38B" w14:textId="77777777" w:rsidR="003D2170" w:rsidRPr="00876EE2" w:rsidRDefault="003D2170" w:rsidP="003D2170">
            <w:pPr>
              <w:overflowPunct w:val="0"/>
              <w:autoSpaceDE w:val="0"/>
              <w:autoSpaceDN w:val="0"/>
              <w:adjustRightInd w:val="0"/>
              <w:spacing w:after="60"/>
              <w:ind w:left="851" w:hanging="284"/>
              <w:rPr>
                <w:rFonts w:ascii="Times New Roman" w:eastAsia="Times New Roman" w:hAnsi="Times New Roman"/>
                <w:noProof/>
                <w:sz w:val="20"/>
                <w:lang w:eastAsia="ja-JP"/>
              </w:rPr>
            </w:pPr>
            <w:r w:rsidRPr="00876EE2">
              <w:rPr>
                <w:rFonts w:ascii="Times New Roman" w:eastAsia="Times New Roman" w:hAnsi="Times New Roman"/>
                <w:noProof/>
                <w:sz w:val="20"/>
                <w:lang w:eastAsia="ko-KR"/>
              </w:rPr>
              <w:t>2&gt;</w:t>
            </w:r>
            <w:r w:rsidRPr="00876EE2">
              <w:rPr>
                <w:rFonts w:ascii="Times New Roman" w:eastAsia="Times New Roman" w:hAnsi="Times New Roman"/>
                <w:noProof/>
                <w:sz w:val="20"/>
                <w:lang w:eastAsia="ja-JP"/>
              </w:rPr>
              <w:tab/>
            </w:r>
            <w:r w:rsidRPr="00876EE2">
              <w:rPr>
                <w:rFonts w:ascii="Times New Roman" w:eastAsia="Times New Roman" w:hAnsi="Times New Roman"/>
                <w:noProof/>
                <w:sz w:val="20"/>
                <w:highlight w:val="yellow"/>
                <w:lang w:eastAsia="ja-JP"/>
              </w:rPr>
              <w:t xml:space="preserve">if any resources remain, all the logical channels selected in clause 5.4.3.1.2 are served in a strict decreasing priority order (regardless of the value of </w:t>
            </w:r>
            <w:r w:rsidRPr="00876EE2">
              <w:rPr>
                <w:rFonts w:ascii="Times New Roman" w:eastAsia="Times New Roman" w:hAnsi="Times New Roman"/>
                <w:i/>
                <w:noProof/>
                <w:sz w:val="20"/>
                <w:highlight w:val="yellow"/>
                <w:lang w:eastAsia="ja-JP"/>
              </w:rPr>
              <w:t>Bj</w:t>
            </w:r>
            <w:r w:rsidRPr="00876EE2">
              <w:rPr>
                <w:rFonts w:ascii="Times New Roman" w:eastAsia="Times New Roman" w:hAnsi="Times New Roman"/>
                <w:noProof/>
                <w:sz w:val="20"/>
                <w:highlight w:val="yellow"/>
                <w:lang w:eastAsia="ja-JP"/>
              </w:rPr>
              <w:t>) until either the data for that logical channel or the UL grant is exhausted</w:t>
            </w:r>
            <w:r w:rsidRPr="00876EE2">
              <w:rPr>
                <w:rFonts w:ascii="Times New Roman" w:eastAsia="Times New Roman" w:hAnsi="Times New Roman"/>
                <w:noProof/>
                <w:sz w:val="20"/>
                <w:lang w:eastAsia="ja-JP"/>
              </w:rPr>
              <w:t>, whichever comes first. Logical channels configured with equal priority should be served equally.</w:t>
            </w:r>
          </w:p>
          <w:p w14:paraId="6838CDA8" w14:textId="77777777" w:rsidR="003D2170" w:rsidRPr="00876EE2" w:rsidRDefault="003D2170" w:rsidP="003D2170">
            <w:pPr>
              <w:keepLines/>
              <w:overflowPunct w:val="0"/>
              <w:autoSpaceDE w:val="0"/>
              <w:autoSpaceDN w:val="0"/>
              <w:adjustRightInd w:val="0"/>
              <w:spacing w:after="60"/>
              <w:ind w:left="1135" w:hanging="851"/>
              <w:rPr>
                <w:rFonts w:ascii="Times New Roman" w:eastAsia="宋体" w:hAnsi="Times New Roman"/>
                <w:sz w:val="20"/>
              </w:rPr>
            </w:pPr>
            <w:r w:rsidRPr="00876EE2">
              <w:rPr>
                <w:rFonts w:ascii="Times New Roman" w:eastAsia="Times New Roman" w:hAnsi="Times New Roman"/>
                <w:sz w:val="20"/>
                <w:lang w:eastAsia="ko-KR"/>
              </w:rPr>
              <w:t>NOTE 1:</w:t>
            </w:r>
            <w:r w:rsidRPr="00876EE2">
              <w:rPr>
                <w:rFonts w:ascii="Times New Roman" w:eastAsia="Times New Roman" w:hAnsi="Times New Roman"/>
                <w:sz w:val="20"/>
                <w:lang w:eastAsia="ko-KR"/>
              </w:rPr>
              <w:tab/>
              <w:t xml:space="preserve">The value of </w:t>
            </w:r>
            <w:r w:rsidRPr="00876EE2">
              <w:rPr>
                <w:rFonts w:ascii="Times New Roman" w:eastAsia="Times New Roman" w:hAnsi="Times New Roman"/>
                <w:i/>
                <w:sz w:val="20"/>
                <w:lang w:eastAsia="ko-KR"/>
              </w:rPr>
              <w:t>Bj</w:t>
            </w:r>
            <w:r w:rsidRPr="00876EE2">
              <w:rPr>
                <w:rFonts w:ascii="Times New Roman" w:eastAsia="Times New Roman" w:hAnsi="Times New Roman"/>
                <w:sz w:val="20"/>
                <w:lang w:eastAsia="ja-JP"/>
              </w:rPr>
              <w:t xml:space="preserve"> </w:t>
            </w:r>
            <w:r w:rsidRPr="00876EE2">
              <w:rPr>
                <w:rFonts w:ascii="Times New Roman" w:eastAsia="Times New Roman" w:hAnsi="Times New Roman"/>
                <w:sz w:val="20"/>
                <w:lang w:eastAsia="ko-KR"/>
              </w:rPr>
              <w:t>can be negative.</w:t>
            </w:r>
          </w:p>
        </w:tc>
      </w:tr>
    </w:tbl>
    <w:p w14:paraId="334941BC" w14:textId="270DFCAD" w:rsidR="00B62F63" w:rsidRPr="004A2441" w:rsidRDefault="004A7050" w:rsidP="00C83866">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sidRPr="004A2441">
        <w:rPr>
          <w:rFonts w:ascii="Arial" w:eastAsia="宋体" w:hAnsi="Arial" w:cs="Arial"/>
          <w:szCs w:val="22"/>
          <w:lang w:eastAsia="zh-CN"/>
        </w:rPr>
        <w:t>To prioritize the transmission of data with low remaining time, an addition</w:t>
      </w:r>
      <w:r w:rsidR="00C431F3" w:rsidRPr="004A2441">
        <w:rPr>
          <w:rFonts w:ascii="Arial" w:eastAsia="宋体" w:hAnsi="Arial" w:cs="Arial"/>
          <w:szCs w:val="22"/>
          <w:lang w:eastAsia="zh-CN"/>
        </w:rPr>
        <w:t>al</w:t>
      </w:r>
      <w:r w:rsidRPr="004A2441">
        <w:rPr>
          <w:rFonts w:ascii="Arial" w:eastAsia="宋体" w:hAnsi="Arial" w:cs="Arial"/>
          <w:szCs w:val="22"/>
          <w:lang w:eastAsia="zh-CN"/>
        </w:rPr>
        <w:t xml:space="preserve"> priority is introduced for delay-critical data. In the last meeting, it has agreed that additional LCH priority is applied for LCH in both 1</w:t>
      </w:r>
      <w:r w:rsidRPr="004A2441">
        <w:rPr>
          <w:rFonts w:ascii="Arial" w:eastAsia="宋体" w:hAnsi="Arial" w:cs="Arial"/>
          <w:szCs w:val="22"/>
          <w:vertAlign w:val="superscript"/>
          <w:lang w:eastAsia="zh-CN"/>
        </w:rPr>
        <w:t>st</w:t>
      </w:r>
      <w:r w:rsidRPr="004A2441">
        <w:rPr>
          <w:rFonts w:ascii="Arial" w:eastAsia="宋体" w:hAnsi="Arial" w:cs="Arial"/>
          <w:szCs w:val="22"/>
          <w:lang w:eastAsia="zh-CN"/>
        </w:rPr>
        <w:t xml:space="preserve"> and 2</w:t>
      </w:r>
      <w:r w:rsidRPr="004A2441">
        <w:rPr>
          <w:rFonts w:ascii="Arial" w:eastAsia="宋体" w:hAnsi="Arial" w:cs="Arial"/>
          <w:szCs w:val="22"/>
          <w:vertAlign w:val="superscript"/>
          <w:lang w:eastAsia="zh-CN"/>
        </w:rPr>
        <w:t>nd</w:t>
      </w:r>
      <w:r w:rsidRPr="004A2441">
        <w:rPr>
          <w:rFonts w:ascii="Arial" w:eastAsia="宋体" w:hAnsi="Arial" w:cs="Arial"/>
          <w:szCs w:val="22"/>
          <w:lang w:eastAsia="zh-CN"/>
        </w:rPr>
        <w:t xml:space="preserve"> rounds of resource allocation procedure in LCP as a baseline. In </w:t>
      </w:r>
      <w:r w:rsidR="00B62F63" w:rsidRPr="004A2441">
        <w:rPr>
          <w:rFonts w:ascii="Arial" w:eastAsia="宋体" w:hAnsi="Arial" w:cs="Arial"/>
          <w:szCs w:val="22"/>
          <w:lang w:eastAsia="zh-CN"/>
        </w:rPr>
        <w:t>other words</w:t>
      </w:r>
      <w:r w:rsidRPr="004A2441">
        <w:rPr>
          <w:rFonts w:ascii="Arial" w:eastAsia="宋体" w:hAnsi="Arial" w:cs="Arial"/>
          <w:szCs w:val="22"/>
          <w:lang w:eastAsia="zh-CN"/>
        </w:rPr>
        <w:t xml:space="preserve">, the additional priority will be used for LCH all the time even </w:t>
      </w:r>
      <w:r w:rsidR="00B62F63" w:rsidRPr="004A2441">
        <w:rPr>
          <w:rFonts w:ascii="Arial" w:eastAsia="宋体" w:hAnsi="Arial" w:cs="Arial"/>
          <w:szCs w:val="22"/>
          <w:lang w:eastAsia="zh-CN"/>
        </w:rPr>
        <w:t>though there is no</w:t>
      </w:r>
      <w:r w:rsidRPr="004A2441">
        <w:rPr>
          <w:rFonts w:ascii="Arial" w:eastAsia="宋体" w:hAnsi="Arial" w:cs="Arial"/>
          <w:szCs w:val="22"/>
          <w:lang w:eastAsia="zh-CN"/>
        </w:rPr>
        <w:t xml:space="preserve"> delay-critical data during the</w:t>
      </w:r>
      <w:r w:rsidR="00B62F63" w:rsidRPr="004A2441">
        <w:rPr>
          <w:rFonts w:ascii="Arial" w:eastAsia="宋体" w:hAnsi="Arial" w:cs="Arial"/>
          <w:szCs w:val="22"/>
          <w:lang w:eastAsia="zh-CN"/>
        </w:rPr>
        <w:t xml:space="preserve"> 2</w:t>
      </w:r>
      <w:r w:rsidR="00B62F63" w:rsidRPr="004A2441">
        <w:rPr>
          <w:rFonts w:ascii="Arial" w:eastAsia="宋体" w:hAnsi="Arial" w:cs="Arial"/>
          <w:szCs w:val="22"/>
          <w:vertAlign w:val="superscript"/>
          <w:lang w:eastAsia="zh-CN"/>
        </w:rPr>
        <w:t>nd</w:t>
      </w:r>
      <w:r w:rsidR="00B62F63" w:rsidRPr="004A2441">
        <w:rPr>
          <w:rFonts w:ascii="Arial" w:eastAsia="宋体" w:hAnsi="Arial" w:cs="Arial"/>
          <w:szCs w:val="22"/>
          <w:lang w:eastAsia="zh-CN"/>
        </w:rPr>
        <w:t xml:space="preserve"> </w:t>
      </w:r>
      <w:r w:rsidRPr="004A2441">
        <w:rPr>
          <w:rFonts w:ascii="Arial" w:eastAsia="宋体" w:hAnsi="Arial" w:cs="Arial"/>
          <w:szCs w:val="22"/>
          <w:lang w:eastAsia="zh-CN"/>
        </w:rPr>
        <w:t xml:space="preserve">round </w:t>
      </w:r>
      <w:r w:rsidR="00C431F3" w:rsidRPr="004A2441">
        <w:rPr>
          <w:rFonts w:ascii="Arial" w:eastAsia="宋体" w:hAnsi="Arial" w:cs="Arial"/>
          <w:szCs w:val="22"/>
          <w:lang w:eastAsia="zh-CN"/>
        </w:rPr>
        <w:t xml:space="preserve">of </w:t>
      </w:r>
      <w:r w:rsidRPr="004A2441">
        <w:rPr>
          <w:rFonts w:ascii="Arial" w:eastAsia="宋体" w:hAnsi="Arial" w:cs="Arial"/>
          <w:szCs w:val="22"/>
          <w:lang w:eastAsia="zh-CN"/>
        </w:rPr>
        <w:t xml:space="preserve">resource allocation. However, it </w:t>
      </w:r>
      <w:r w:rsidR="00B55713" w:rsidRPr="004A2441">
        <w:rPr>
          <w:rFonts w:ascii="Arial" w:eastAsia="宋体" w:hAnsi="Arial" w:cs="Arial"/>
          <w:szCs w:val="22"/>
          <w:lang w:eastAsia="zh-CN"/>
        </w:rPr>
        <w:t>may</w:t>
      </w:r>
      <w:r w:rsidRPr="004A2441">
        <w:rPr>
          <w:rFonts w:ascii="Arial" w:eastAsia="宋体" w:hAnsi="Arial" w:cs="Arial"/>
          <w:szCs w:val="22"/>
          <w:lang w:eastAsia="zh-CN"/>
        </w:rPr>
        <w:t xml:space="preserve"> be unfair for other LCHs without delay-critical data whose priority remains the same all the time. </w:t>
      </w:r>
    </w:p>
    <w:p w14:paraId="638EB523" w14:textId="4A7EA7ED" w:rsidR="00587C61" w:rsidRPr="004A2441" w:rsidRDefault="004A7050" w:rsidP="00C83866">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sidRPr="004A2441">
        <w:rPr>
          <w:rFonts w:ascii="Arial" w:eastAsia="宋体" w:hAnsi="Arial" w:cs="Arial"/>
          <w:szCs w:val="22"/>
          <w:lang w:eastAsia="zh-CN"/>
        </w:rPr>
        <w:t xml:space="preserve">For instance, it is assumed that the legacy priority of LCH1 and LCH2 are 5 and 3, respectively. In case there is delay-critical data in LCH1, its priority </w:t>
      </w:r>
      <w:r w:rsidR="00B55713" w:rsidRPr="004A2441">
        <w:rPr>
          <w:rFonts w:ascii="Arial" w:eastAsia="宋体" w:hAnsi="Arial" w:cs="Arial"/>
          <w:szCs w:val="22"/>
          <w:lang w:eastAsia="zh-CN"/>
        </w:rPr>
        <w:t>changes to</w:t>
      </w:r>
      <w:r w:rsidRPr="004A2441">
        <w:rPr>
          <w:rFonts w:ascii="Arial" w:eastAsia="宋体" w:hAnsi="Arial" w:cs="Arial"/>
          <w:szCs w:val="22"/>
          <w:lang w:eastAsia="zh-CN"/>
        </w:rPr>
        <w:t xml:space="preserve"> 2. Based on the LCH priority, the delay-critical data in LCH1 will be assembled first. In case all the delay-critical data is assembled during the 1</w:t>
      </w:r>
      <w:r w:rsidRPr="004A2441">
        <w:rPr>
          <w:rFonts w:ascii="Arial" w:eastAsia="宋体" w:hAnsi="Arial" w:cs="Arial"/>
          <w:szCs w:val="22"/>
          <w:vertAlign w:val="superscript"/>
          <w:lang w:eastAsia="zh-CN"/>
        </w:rPr>
        <w:t>st</w:t>
      </w:r>
      <w:r w:rsidRPr="004A2441">
        <w:rPr>
          <w:rFonts w:ascii="Arial" w:eastAsia="宋体" w:hAnsi="Arial" w:cs="Arial"/>
          <w:szCs w:val="22"/>
          <w:lang w:eastAsia="zh-CN"/>
        </w:rPr>
        <w:t xml:space="preserve"> round</w:t>
      </w:r>
      <w:r w:rsidR="00622FC8" w:rsidRPr="004A2441">
        <w:rPr>
          <w:rFonts w:ascii="Arial" w:eastAsia="宋体" w:hAnsi="Arial" w:cs="Arial"/>
          <w:szCs w:val="22"/>
          <w:lang w:eastAsia="zh-CN"/>
        </w:rPr>
        <w:t xml:space="preserve"> of</w:t>
      </w:r>
      <w:r w:rsidRPr="004A2441">
        <w:rPr>
          <w:rFonts w:ascii="Arial" w:eastAsia="宋体" w:hAnsi="Arial" w:cs="Arial"/>
          <w:szCs w:val="22"/>
          <w:lang w:eastAsia="zh-CN"/>
        </w:rPr>
        <w:t xml:space="preserve"> resource allocation, it is more </w:t>
      </w:r>
      <w:r w:rsidR="00B55713" w:rsidRPr="004A2441">
        <w:rPr>
          <w:rFonts w:ascii="Arial" w:eastAsia="宋体" w:hAnsi="Arial" w:cs="Arial"/>
          <w:szCs w:val="22"/>
          <w:lang w:eastAsia="zh-CN"/>
        </w:rPr>
        <w:t>suitable</w:t>
      </w:r>
      <w:r w:rsidRPr="004A2441">
        <w:rPr>
          <w:rFonts w:ascii="Arial" w:eastAsia="宋体" w:hAnsi="Arial" w:cs="Arial"/>
          <w:szCs w:val="22"/>
          <w:lang w:eastAsia="zh-CN"/>
        </w:rPr>
        <w:t xml:space="preserve"> for LCH1 to use the legacy priority 5 during 2</w:t>
      </w:r>
      <w:r w:rsidRPr="004A2441">
        <w:rPr>
          <w:rFonts w:ascii="Arial" w:eastAsia="宋体" w:hAnsi="Arial" w:cs="Arial"/>
          <w:szCs w:val="22"/>
          <w:vertAlign w:val="superscript"/>
          <w:lang w:eastAsia="zh-CN"/>
        </w:rPr>
        <w:t>nd</w:t>
      </w:r>
      <w:r w:rsidRPr="004A2441">
        <w:rPr>
          <w:rFonts w:ascii="Arial" w:eastAsia="宋体" w:hAnsi="Arial" w:cs="Arial"/>
          <w:szCs w:val="22"/>
          <w:lang w:eastAsia="zh-CN"/>
        </w:rPr>
        <w:t xml:space="preserve"> round</w:t>
      </w:r>
      <w:r w:rsidR="00C431F3" w:rsidRPr="004A2441">
        <w:rPr>
          <w:rFonts w:ascii="Arial" w:eastAsia="宋体" w:hAnsi="Arial" w:cs="Arial"/>
          <w:szCs w:val="22"/>
          <w:lang w:eastAsia="zh-CN"/>
        </w:rPr>
        <w:t xml:space="preserve"> of</w:t>
      </w:r>
      <w:r w:rsidRPr="004A2441">
        <w:rPr>
          <w:rFonts w:ascii="Arial" w:eastAsia="宋体" w:hAnsi="Arial" w:cs="Arial"/>
          <w:szCs w:val="22"/>
          <w:lang w:eastAsia="zh-CN"/>
        </w:rPr>
        <w:t xml:space="preserve"> resource allocation procedure. </w:t>
      </w:r>
      <w:r w:rsidR="00587C61" w:rsidRPr="004A2441">
        <w:rPr>
          <w:rFonts w:ascii="Arial" w:eastAsia="宋体" w:hAnsi="Arial" w:cs="Arial"/>
          <w:szCs w:val="22"/>
          <w:lang w:eastAsia="zh-CN"/>
        </w:rPr>
        <w:t>Otherwise, the data in LCH1</w:t>
      </w:r>
      <w:r w:rsidRPr="004A2441">
        <w:rPr>
          <w:rFonts w:ascii="Arial" w:eastAsia="宋体" w:hAnsi="Arial" w:cs="Arial"/>
          <w:szCs w:val="22"/>
          <w:lang w:eastAsia="zh-CN"/>
        </w:rPr>
        <w:t xml:space="preserve"> will be </w:t>
      </w:r>
      <w:r w:rsidR="00587C61" w:rsidRPr="004A2441">
        <w:rPr>
          <w:rFonts w:ascii="Arial" w:eastAsia="宋体" w:hAnsi="Arial" w:cs="Arial"/>
          <w:szCs w:val="22"/>
          <w:lang w:eastAsia="zh-CN"/>
        </w:rPr>
        <w:t xml:space="preserve">always </w:t>
      </w:r>
      <w:r w:rsidRPr="004A2441">
        <w:rPr>
          <w:rFonts w:ascii="Arial" w:eastAsia="宋体" w:hAnsi="Arial" w:cs="Arial"/>
          <w:szCs w:val="22"/>
          <w:lang w:eastAsia="zh-CN"/>
        </w:rPr>
        <w:t>prioritized</w:t>
      </w:r>
      <w:r w:rsidR="00587C61" w:rsidRPr="004A2441">
        <w:rPr>
          <w:rFonts w:ascii="Arial" w:eastAsia="宋体" w:hAnsi="Arial" w:cs="Arial"/>
          <w:szCs w:val="22"/>
          <w:lang w:eastAsia="zh-CN"/>
        </w:rPr>
        <w:t xml:space="preserve"> even though there is no delay-critical data </w:t>
      </w:r>
      <w:r w:rsidRPr="004A2441">
        <w:rPr>
          <w:rFonts w:ascii="Arial" w:eastAsia="宋体" w:hAnsi="Arial" w:cs="Arial"/>
          <w:szCs w:val="22"/>
          <w:lang w:eastAsia="zh-CN"/>
        </w:rPr>
        <w:t>during the 2</w:t>
      </w:r>
      <w:r w:rsidRPr="004A2441">
        <w:rPr>
          <w:rFonts w:ascii="Arial" w:eastAsia="宋体" w:hAnsi="Arial" w:cs="Arial"/>
          <w:szCs w:val="22"/>
          <w:vertAlign w:val="superscript"/>
          <w:lang w:eastAsia="zh-CN"/>
        </w:rPr>
        <w:t>nd</w:t>
      </w:r>
      <w:r w:rsidRPr="004A2441">
        <w:rPr>
          <w:rFonts w:ascii="Arial" w:eastAsia="宋体" w:hAnsi="Arial" w:cs="Arial"/>
          <w:szCs w:val="22"/>
          <w:lang w:eastAsia="zh-CN"/>
        </w:rPr>
        <w:t xml:space="preserve"> round</w:t>
      </w:r>
      <w:r w:rsidR="00C431F3" w:rsidRPr="004A2441">
        <w:rPr>
          <w:rFonts w:ascii="Arial" w:eastAsia="宋体" w:hAnsi="Arial" w:cs="Arial"/>
          <w:szCs w:val="22"/>
          <w:lang w:eastAsia="zh-CN"/>
        </w:rPr>
        <w:t xml:space="preserve"> of</w:t>
      </w:r>
      <w:r w:rsidRPr="004A2441">
        <w:rPr>
          <w:rFonts w:ascii="Arial" w:eastAsia="宋体" w:hAnsi="Arial" w:cs="Arial"/>
          <w:szCs w:val="22"/>
          <w:lang w:eastAsia="zh-CN"/>
        </w:rPr>
        <w:t xml:space="preserve"> resource allocation procedure.</w:t>
      </w:r>
      <w:r w:rsidR="00587C61" w:rsidRPr="004A2441">
        <w:rPr>
          <w:rFonts w:ascii="Arial" w:eastAsia="宋体" w:hAnsi="Arial" w:cs="Arial"/>
          <w:szCs w:val="22"/>
          <w:lang w:eastAsia="zh-CN"/>
        </w:rPr>
        <w:t xml:space="preserve"> </w:t>
      </w:r>
      <w:r w:rsidR="00622FC8" w:rsidRPr="004A2441">
        <w:rPr>
          <w:rFonts w:ascii="Arial" w:eastAsia="宋体" w:hAnsi="Arial" w:cs="Arial"/>
          <w:szCs w:val="22"/>
          <w:lang w:eastAsia="zh-CN"/>
        </w:rPr>
        <w:t>Therefore</w:t>
      </w:r>
      <w:r w:rsidR="00587C61" w:rsidRPr="004A2441">
        <w:rPr>
          <w:rFonts w:ascii="Arial" w:eastAsia="宋体" w:hAnsi="Arial" w:cs="Arial"/>
          <w:szCs w:val="22"/>
          <w:lang w:eastAsia="zh-CN"/>
        </w:rPr>
        <w:t>, if all the delay-critical data in LCH1 is assembled during 1</w:t>
      </w:r>
      <w:r w:rsidR="00587C61" w:rsidRPr="004A2441">
        <w:rPr>
          <w:rFonts w:ascii="Arial" w:eastAsia="宋体" w:hAnsi="Arial" w:cs="Arial"/>
          <w:szCs w:val="22"/>
          <w:vertAlign w:val="superscript"/>
          <w:lang w:eastAsia="zh-CN"/>
        </w:rPr>
        <w:t>st</w:t>
      </w:r>
      <w:r w:rsidR="00587C61" w:rsidRPr="004A2441">
        <w:rPr>
          <w:rFonts w:ascii="Arial" w:eastAsia="宋体" w:hAnsi="Arial" w:cs="Arial"/>
          <w:szCs w:val="22"/>
          <w:lang w:eastAsia="zh-CN"/>
        </w:rPr>
        <w:t xml:space="preserve"> round, </w:t>
      </w:r>
      <w:r w:rsidR="00953B5D" w:rsidRPr="004A2441">
        <w:rPr>
          <w:rFonts w:ascii="Arial" w:eastAsia="宋体" w:hAnsi="Arial" w:cs="Arial"/>
          <w:szCs w:val="22"/>
          <w:lang w:eastAsia="zh-CN"/>
        </w:rPr>
        <w:t xml:space="preserve">the priority of </w:t>
      </w:r>
      <w:r w:rsidR="00587C61" w:rsidRPr="004A2441">
        <w:rPr>
          <w:rFonts w:ascii="Arial" w:eastAsia="宋体" w:hAnsi="Arial" w:cs="Arial"/>
          <w:szCs w:val="22"/>
          <w:lang w:eastAsia="zh-CN"/>
        </w:rPr>
        <w:t xml:space="preserve">LCH1 </w:t>
      </w:r>
      <w:r w:rsidR="002477DA" w:rsidRPr="004A2441">
        <w:rPr>
          <w:rFonts w:ascii="Arial" w:eastAsia="宋体" w:hAnsi="Arial" w:cs="Arial"/>
          <w:szCs w:val="22"/>
          <w:lang w:eastAsia="zh-CN"/>
        </w:rPr>
        <w:t>is</w:t>
      </w:r>
      <w:r w:rsidR="00B55713" w:rsidRPr="004A2441">
        <w:rPr>
          <w:rFonts w:ascii="Arial" w:eastAsia="宋体" w:hAnsi="Arial" w:cs="Arial"/>
          <w:szCs w:val="22"/>
          <w:lang w:eastAsia="zh-CN"/>
        </w:rPr>
        <w:t xml:space="preserve"> changed </w:t>
      </w:r>
      <w:r w:rsidR="00587C61" w:rsidRPr="004A2441">
        <w:rPr>
          <w:rFonts w:ascii="Arial" w:eastAsia="宋体" w:hAnsi="Arial" w:cs="Arial"/>
          <w:szCs w:val="22"/>
          <w:lang w:eastAsia="zh-CN"/>
        </w:rPr>
        <w:t>to legacy 5 before 2</w:t>
      </w:r>
      <w:r w:rsidR="00587C61" w:rsidRPr="004A2441">
        <w:rPr>
          <w:rFonts w:ascii="Arial" w:eastAsia="宋体" w:hAnsi="Arial" w:cs="Arial"/>
          <w:szCs w:val="22"/>
          <w:vertAlign w:val="superscript"/>
          <w:lang w:eastAsia="zh-CN"/>
        </w:rPr>
        <w:t>nd</w:t>
      </w:r>
      <w:r w:rsidR="00587C61" w:rsidRPr="004A2441">
        <w:rPr>
          <w:rFonts w:ascii="Arial" w:eastAsia="宋体" w:hAnsi="Arial" w:cs="Arial"/>
          <w:szCs w:val="22"/>
          <w:lang w:eastAsia="zh-CN"/>
        </w:rPr>
        <w:t xml:space="preserve"> round </w:t>
      </w:r>
      <w:r w:rsidR="00622FC8" w:rsidRPr="004A2441">
        <w:rPr>
          <w:rFonts w:ascii="Arial" w:eastAsia="宋体" w:hAnsi="Arial" w:cs="Arial"/>
          <w:szCs w:val="22"/>
          <w:lang w:eastAsia="zh-CN"/>
        </w:rPr>
        <w:t xml:space="preserve">of </w:t>
      </w:r>
      <w:r w:rsidR="00587C61" w:rsidRPr="004A2441">
        <w:rPr>
          <w:rFonts w:ascii="Arial" w:eastAsia="宋体" w:hAnsi="Arial" w:cs="Arial"/>
          <w:szCs w:val="22"/>
          <w:lang w:eastAsia="zh-CN"/>
        </w:rPr>
        <w:t xml:space="preserve">resource allocation procedure to ensure fairness. </w:t>
      </w:r>
    </w:p>
    <w:p w14:paraId="1174453A" w14:textId="55FB536A" w:rsidR="00587C61" w:rsidRPr="004A2441" w:rsidRDefault="00587C61" w:rsidP="00587C61">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sidRPr="004A2441">
        <w:rPr>
          <w:rFonts w:ascii="Arial" w:hAnsi="Arial" w:cs="Arial"/>
          <w:b/>
          <w:bCs/>
        </w:rPr>
        <w:t>Proposal 1</w:t>
      </w:r>
      <w:r w:rsidRPr="004A2441">
        <w:rPr>
          <w:rFonts w:ascii="Arial" w:eastAsia="等线" w:hAnsi="Arial" w:cs="Arial"/>
          <w:b/>
          <w:bCs/>
          <w:szCs w:val="22"/>
          <w:lang w:eastAsia="zh-CN"/>
        </w:rPr>
        <w:t xml:space="preserve">: </w:t>
      </w:r>
      <w:r w:rsidR="00E17BC0" w:rsidRPr="004A2441">
        <w:rPr>
          <w:rFonts w:ascii="Arial" w:eastAsia="等线" w:hAnsi="Arial" w:cs="Arial"/>
          <w:b/>
          <w:bCs/>
          <w:szCs w:val="22"/>
          <w:lang w:eastAsia="zh-CN"/>
        </w:rPr>
        <w:t>If</w:t>
      </w:r>
      <w:r w:rsidRPr="004A2441">
        <w:rPr>
          <w:rFonts w:ascii="Arial" w:eastAsia="等线" w:hAnsi="Arial" w:cs="Arial"/>
          <w:b/>
          <w:bCs/>
          <w:szCs w:val="22"/>
          <w:lang w:eastAsia="zh-CN"/>
        </w:rPr>
        <w:t xml:space="preserve"> all delay-critical data is assembled</w:t>
      </w:r>
      <w:r w:rsidR="005849E4" w:rsidRPr="004A2441">
        <w:rPr>
          <w:rFonts w:ascii="Arial" w:eastAsia="等线" w:hAnsi="Arial" w:cs="Arial"/>
          <w:b/>
          <w:bCs/>
          <w:szCs w:val="22"/>
          <w:lang w:eastAsia="zh-CN"/>
        </w:rPr>
        <w:t xml:space="preserve"> during 1</w:t>
      </w:r>
      <w:r w:rsidR="005849E4" w:rsidRPr="004A2441">
        <w:rPr>
          <w:rFonts w:ascii="Arial" w:eastAsia="等线" w:hAnsi="Arial" w:cs="Arial"/>
          <w:b/>
          <w:bCs/>
          <w:szCs w:val="22"/>
          <w:vertAlign w:val="superscript"/>
          <w:lang w:eastAsia="zh-CN"/>
        </w:rPr>
        <w:t>st</w:t>
      </w:r>
      <w:r w:rsidR="005849E4" w:rsidRPr="004A2441">
        <w:rPr>
          <w:rFonts w:ascii="Arial" w:eastAsia="等线" w:hAnsi="Arial" w:cs="Arial"/>
          <w:b/>
          <w:bCs/>
          <w:szCs w:val="22"/>
          <w:lang w:eastAsia="zh-CN"/>
        </w:rPr>
        <w:t xml:space="preserve"> round</w:t>
      </w:r>
      <w:r w:rsidRPr="004A2441">
        <w:rPr>
          <w:rFonts w:ascii="Arial" w:eastAsia="等线" w:hAnsi="Arial" w:cs="Arial"/>
          <w:b/>
          <w:bCs/>
          <w:szCs w:val="22"/>
          <w:lang w:eastAsia="zh-CN"/>
        </w:rPr>
        <w:t xml:space="preserve">, the </w:t>
      </w:r>
      <w:r w:rsidR="00554DA4" w:rsidRPr="004A2441">
        <w:rPr>
          <w:rFonts w:ascii="Arial" w:eastAsia="等线" w:hAnsi="Arial" w:cs="Arial"/>
          <w:b/>
          <w:bCs/>
          <w:szCs w:val="22"/>
          <w:lang w:eastAsia="zh-CN"/>
        </w:rPr>
        <w:t xml:space="preserve">LCH </w:t>
      </w:r>
      <w:r w:rsidRPr="004A2441">
        <w:rPr>
          <w:rFonts w:ascii="Arial" w:eastAsia="等线" w:hAnsi="Arial" w:cs="Arial"/>
          <w:b/>
          <w:bCs/>
          <w:szCs w:val="22"/>
          <w:lang w:eastAsia="zh-CN"/>
        </w:rPr>
        <w:t xml:space="preserve">priority </w:t>
      </w:r>
      <w:r w:rsidR="00E17BC0" w:rsidRPr="004A2441">
        <w:rPr>
          <w:rFonts w:ascii="Arial" w:eastAsia="等线" w:hAnsi="Arial" w:cs="Arial"/>
          <w:b/>
          <w:bCs/>
          <w:szCs w:val="22"/>
          <w:lang w:eastAsia="zh-CN"/>
        </w:rPr>
        <w:t>is</w:t>
      </w:r>
      <w:r w:rsidRPr="004A2441">
        <w:rPr>
          <w:rFonts w:ascii="Arial" w:eastAsia="等线" w:hAnsi="Arial" w:cs="Arial"/>
          <w:b/>
          <w:bCs/>
          <w:szCs w:val="22"/>
          <w:lang w:eastAsia="zh-CN"/>
        </w:rPr>
        <w:t xml:space="preserve"> changed to legacy one before 2</w:t>
      </w:r>
      <w:r w:rsidRPr="004A2441">
        <w:rPr>
          <w:rFonts w:ascii="Arial" w:eastAsia="等线" w:hAnsi="Arial" w:cs="Arial"/>
          <w:b/>
          <w:bCs/>
          <w:szCs w:val="22"/>
          <w:vertAlign w:val="superscript"/>
          <w:lang w:eastAsia="zh-CN"/>
        </w:rPr>
        <w:t>nd</w:t>
      </w:r>
      <w:r w:rsidR="00EC57BB" w:rsidRPr="004A2441">
        <w:rPr>
          <w:rFonts w:ascii="Arial" w:eastAsia="等线" w:hAnsi="Arial" w:cs="Arial"/>
          <w:b/>
          <w:bCs/>
          <w:szCs w:val="22"/>
          <w:lang w:eastAsia="zh-CN"/>
        </w:rPr>
        <w:t xml:space="preserve"> round </w:t>
      </w:r>
      <w:r w:rsidR="00622FC8" w:rsidRPr="004A2441">
        <w:rPr>
          <w:rFonts w:ascii="Arial" w:eastAsia="等线" w:hAnsi="Arial" w:cs="Arial"/>
          <w:b/>
          <w:bCs/>
          <w:szCs w:val="22"/>
          <w:lang w:eastAsia="zh-CN"/>
        </w:rPr>
        <w:t xml:space="preserve">of </w:t>
      </w:r>
      <w:r w:rsidR="00EC57BB" w:rsidRPr="004A2441">
        <w:rPr>
          <w:rFonts w:ascii="Arial" w:eastAsia="等线" w:hAnsi="Arial" w:cs="Arial"/>
          <w:b/>
          <w:bCs/>
          <w:szCs w:val="22"/>
          <w:lang w:eastAsia="zh-CN"/>
        </w:rPr>
        <w:t>resource allocation</w:t>
      </w:r>
      <w:r w:rsidRPr="004A2441">
        <w:rPr>
          <w:rFonts w:ascii="Arial" w:eastAsia="等线" w:hAnsi="Arial" w:cs="Arial"/>
          <w:b/>
          <w:bCs/>
          <w:szCs w:val="22"/>
          <w:lang w:eastAsia="zh-CN"/>
        </w:rPr>
        <w:t xml:space="preserve"> to ensure fairness. </w:t>
      </w:r>
    </w:p>
    <w:p w14:paraId="6B02B24D" w14:textId="61D727D8" w:rsidR="007B38E0" w:rsidRPr="004A2441" w:rsidRDefault="007B38E0" w:rsidP="00587C61">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sidRPr="004A2441">
        <w:rPr>
          <w:rFonts w:ascii="Arial" w:eastAsia="宋体" w:hAnsi="Arial" w:cs="Arial"/>
          <w:szCs w:val="22"/>
          <w:lang w:eastAsia="zh-CN"/>
        </w:rPr>
        <w:t xml:space="preserve">In the last meeting, it </w:t>
      </w:r>
      <w:r w:rsidR="006245C7" w:rsidRPr="004A2441">
        <w:rPr>
          <w:rFonts w:ascii="Arial" w:eastAsia="宋体" w:hAnsi="Arial" w:cs="Arial"/>
          <w:szCs w:val="22"/>
          <w:lang w:eastAsia="zh-CN"/>
        </w:rPr>
        <w:t>has</w:t>
      </w:r>
      <w:r w:rsidRPr="004A2441">
        <w:rPr>
          <w:rFonts w:ascii="Arial" w:eastAsia="宋体" w:hAnsi="Arial" w:cs="Arial"/>
          <w:szCs w:val="22"/>
          <w:lang w:eastAsia="zh-CN"/>
        </w:rPr>
        <w:t xml:space="preserve"> agreed that an independent per-LCH remaining time threshold is introduced for applying delay-critical priority, </w:t>
      </w:r>
      <w:r w:rsidR="001B7D91" w:rsidRPr="004A2441">
        <w:rPr>
          <w:rFonts w:ascii="Arial" w:eastAsia="宋体" w:hAnsi="Arial" w:cs="Arial"/>
          <w:szCs w:val="22"/>
          <w:lang w:eastAsia="zh-CN"/>
        </w:rPr>
        <w:t>indicating</w:t>
      </w:r>
      <w:r w:rsidRPr="004A2441">
        <w:rPr>
          <w:rFonts w:ascii="Arial" w:eastAsia="宋体" w:hAnsi="Arial" w:cs="Arial"/>
          <w:szCs w:val="22"/>
          <w:lang w:eastAsia="zh-CN"/>
        </w:rPr>
        <w:t xml:space="preserve"> that the</w:t>
      </w:r>
      <w:r w:rsidR="006245C7" w:rsidRPr="004A2441">
        <w:rPr>
          <w:rFonts w:ascii="Arial" w:eastAsia="宋体" w:hAnsi="Arial" w:cs="Arial"/>
          <w:szCs w:val="22"/>
          <w:lang w:eastAsia="zh-CN"/>
        </w:rPr>
        <w:t xml:space="preserve"> existence of</w:t>
      </w:r>
      <w:r w:rsidRPr="004A2441">
        <w:rPr>
          <w:rFonts w:ascii="Arial" w:eastAsia="宋体" w:hAnsi="Arial" w:cs="Arial"/>
          <w:szCs w:val="22"/>
          <w:lang w:eastAsia="zh-CN"/>
        </w:rPr>
        <w:t xml:space="preserve"> delay-critical data may </w:t>
      </w:r>
      <w:r w:rsidR="00C37456" w:rsidRPr="004A2441">
        <w:rPr>
          <w:rFonts w:ascii="Arial" w:eastAsia="宋体" w:hAnsi="Arial" w:cs="Arial"/>
          <w:szCs w:val="22"/>
          <w:lang w:eastAsia="zh-CN"/>
        </w:rPr>
        <w:t>depend</w:t>
      </w:r>
      <w:r w:rsidR="006245C7" w:rsidRPr="004A2441">
        <w:rPr>
          <w:rFonts w:ascii="Arial" w:eastAsia="宋体" w:hAnsi="Arial" w:cs="Arial"/>
          <w:szCs w:val="22"/>
          <w:lang w:eastAsia="zh-CN"/>
        </w:rPr>
        <w:t xml:space="preserve"> on</w:t>
      </w:r>
      <w:r w:rsidRPr="004A2441">
        <w:rPr>
          <w:rFonts w:ascii="Arial" w:eastAsia="宋体" w:hAnsi="Arial" w:cs="Arial"/>
          <w:szCs w:val="22"/>
          <w:lang w:eastAsia="zh-CN"/>
        </w:rPr>
        <w:t xml:space="preserve"> </w:t>
      </w:r>
      <w:r w:rsidR="00C37456" w:rsidRPr="004A2441">
        <w:rPr>
          <w:rFonts w:ascii="Arial" w:eastAsia="宋体" w:hAnsi="Arial" w:cs="Arial"/>
          <w:szCs w:val="22"/>
          <w:lang w:eastAsia="zh-CN"/>
        </w:rPr>
        <w:t xml:space="preserve">the </w:t>
      </w:r>
      <w:r w:rsidRPr="004A2441">
        <w:rPr>
          <w:rFonts w:ascii="Arial" w:eastAsia="宋体" w:hAnsi="Arial" w:cs="Arial"/>
          <w:szCs w:val="22"/>
          <w:lang w:eastAsia="zh-CN"/>
        </w:rPr>
        <w:t xml:space="preserve">remaining time of PDCP discard timer. So, the MAC needs to compare the configured </w:t>
      </w:r>
      <w:r w:rsidR="00E17BC0" w:rsidRPr="004A2441">
        <w:rPr>
          <w:rFonts w:ascii="Arial" w:eastAsia="宋体" w:hAnsi="Arial" w:cs="Arial"/>
          <w:i/>
          <w:szCs w:val="22"/>
          <w:lang w:eastAsia="zh-CN"/>
        </w:rPr>
        <w:t>remainingTimeThreshold</w:t>
      </w:r>
      <w:r w:rsidRPr="004A2441">
        <w:rPr>
          <w:rFonts w:ascii="Arial" w:eastAsia="宋体" w:hAnsi="Arial" w:cs="Arial"/>
          <w:szCs w:val="22"/>
          <w:lang w:eastAsia="zh-CN"/>
        </w:rPr>
        <w:t xml:space="preserve"> for LCH and the remaining values of discard timer in PDCP</w:t>
      </w:r>
      <w:r w:rsidR="006245C7" w:rsidRPr="004A2441">
        <w:rPr>
          <w:rFonts w:ascii="Arial" w:eastAsia="宋体" w:hAnsi="Arial" w:cs="Arial"/>
          <w:szCs w:val="22"/>
          <w:lang w:eastAsia="zh-CN"/>
        </w:rPr>
        <w:t xml:space="preserve"> before changing the logical channel priority</w:t>
      </w:r>
      <w:r w:rsidRPr="004A2441">
        <w:rPr>
          <w:rFonts w:ascii="Arial" w:eastAsia="宋体" w:hAnsi="Arial" w:cs="Arial"/>
          <w:szCs w:val="22"/>
          <w:lang w:eastAsia="zh-CN"/>
        </w:rPr>
        <w:t xml:space="preserve">, which </w:t>
      </w:r>
      <w:r w:rsidR="009122A2" w:rsidRPr="004A2441">
        <w:rPr>
          <w:rFonts w:ascii="Arial" w:eastAsia="宋体" w:hAnsi="Arial" w:cs="Arial"/>
          <w:szCs w:val="22"/>
          <w:lang w:eastAsia="zh-CN"/>
        </w:rPr>
        <w:t>may</w:t>
      </w:r>
      <w:r w:rsidRPr="004A2441">
        <w:rPr>
          <w:rFonts w:ascii="Arial" w:eastAsia="宋体" w:hAnsi="Arial" w:cs="Arial"/>
          <w:szCs w:val="22"/>
          <w:lang w:eastAsia="zh-CN"/>
        </w:rPr>
        <w:t xml:space="preserve"> introduce extra latency and </w:t>
      </w:r>
      <w:r w:rsidR="009122A2" w:rsidRPr="004A2441">
        <w:rPr>
          <w:rFonts w:ascii="Arial" w:eastAsia="宋体" w:hAnsi="Arial" w:cs="Arial"/>
          <w:szCs w:val="22"/>
          <w:lang w:eastAsia="zh-CN"/>
        </w:rPr>
        <w:t xml:space="preserve">specification </w:t>
      </w:r>
      <w:r w:rsidRPr="004A2441">
        <w:rPr>
          <w:rFonts w:ascii="Arial" w:eastAsia="宋体" w:hAnsi="Arial" w:cs="Arial"/>
          <w:szCs w:val="22"/>
          <w:lang w:eastAsia="zh-CN"/>
        </w:rPr>
        <w:t xml:space="preserve">complexity. </w:t>
      </w:r>
      <w:r w:rsidR="009122A2" w:rsidRPr="004A2441">
        <w:rPr>
          <w:rFonts w:ascii="Arial" w:eastAsia="宋体" w:hAnsi="Arial" w:cs="Arial"/>
          <w:szCs w:val="22"/>
          <w:lang w:eastAsia="zh-CN"/>
        </w:rPr>
        <w:t>To</w:t>
      </w:r>
      <w:r w:rsidR="000730E8" w:rsidRPr="004A2441">
        <w:rPr>
          <w:rFonts w:ascii="Arial" w:eastAsia="宋体" w:hAnsi="Arial" w:cs="Arial"/>
          <w:szCs w:val="22"/>
          <w:lang w:eastAsia="zh-CN"/>
        </w:rPr>
        <w:t xml:space="preserve"> reduce specification impact</w:t>
      </w:r>
      <w:r w:rsidR="009122A2" w:rsidRPr="004A2441">
        <w:rPr>
          <w:rFonts w:ascii="Arial" w:eastAsia="宋体" w:hAnsi="Arial" w:cs="Arial"/>
          <w:szCs w:val="22"/>
          <w:lang w:eastAsia="zh-CN"/>
        </w:rPr>
        <w:t xml:space="preserve">, </w:t>
      </w:r>
      <w:r w:rsidR="006245C7" w:rsidRPr="004A2441">
        <w:rPr>
          <w:rFonts w:ascii="Arial" w:eastAsia="宋体" w:hAnsi="Arial" w:cs="Arial"/>
          <w:szCs w:val="22"/>
          <w:lang w:eastAsia="zh-CN"/>
        </w:rPr>
        <w:t>how to change the priority before the 2</w:t>
      </w:r>
      <w:r w:rsidR="006245C7" w:rsidRPr="004A2441">
        <w:rPr>
          <w:rFonts w:ascii="Arial" w:eastAsia="宋体" w:hAnsi="Arial" w:cs="Arial"/>
          <w:szCs w:val="22"/>
          <w:vertAlign w:val="superscript"/>
          <w:lang w:eastAsia="zh-CN"/>
        </w:rPr>
        <w:t>nd</w:t>
      </w:r>
      <w:r w:rsidR="006245C7" w:rsidRPr="004A2441">
        <w:rPr>
          <w:rFonts w:ascii="Arial" w:eastAsia="宋体" w:hAnsi="Arial" w:cs="Arial"/>
          <w:szCs w:val="22"/>
          <w:lang w:eastAsia="zh-CN"/>
        </w:rPr>
        <w:t xml:space="preserve"> round of resource allocation can be left to UE implementation.</w:t>
      </w:r>
      <w:r w:rsidR="007B2560" w:rsidRPr="004A2441">
        <w:rPr>
          <w:rFonts w:ascii="Arial" w:eastAsia="宋体" w:hAnsi="Arial" w:cs="Arial"/>
          <w:szCs w:val="22"/>
          <w:lang w:eastAsia="zh-CN"/>
        </w:rPr>
        <w:t xml:space="preserve"> </w:t>
      </w:r>
    </w:p>
    <w:p w14:paraId="4C113C9D" w14:textId="1B50EE11" w:rsidR="007B2560" w:rsidRPr="004A2441" w:rsidRDefault="007B2560" w:rsidP="007B2560">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sidRPr="004A2441">
        <w:rPr>
          <w:rFonts w:ascii="Arial" w:hAnsi="Arial" w:cs="Arial"/>
          <w:b/>
          <w:bCs/>
        </w:rPr>
        <w:t>Proposal 2</w:t>
      </w:r>
      <w:r w:rsidRPr="004A2441">
        <w:rPr>
          <w:rFonts w:ascii="Arial" w:eastAsia="等线" w:hAnsi="Arial" w:cs="Arial"/>
          <w:b/>
          <w:bCs/>
          <w:szCs w:val="22"/>
          <w:lang w:eastAsia="zh-CN"/>
        </w:rPr>
        <w:t xml:space="preserve">: How to change the priority </w:t>
      </w:r>
      <w:r w:rsidR="006245C7" w:rsidRPr="004A2441">
        <w:rPr>
          <w:rFonts w:ascii="Arial" w:eastAsia="等线" w:hAnsi="Arial" w:cs="Arial"/>
          <w:b/>
          <w:bCs/>
          <w:szCs w:val="22"/>
          <w:lang w:eastAsia="zh-CN"/>
        </w:rPr>
        <w:t>before</w:t>
      </w:r>
      <w:r w:rsidRPr="004A2441">
        <w:rPr>
          <w:rFonts w:ascii="Arial" w:eastAsia="等线" w:hAnsi="Arial" w:cs="Arial"/>
          <w:b/>
          <w:bCs/>
          <w:szCs w:val="22"/>
          <w:lang w:eastAsia="zh-CN"/>
        </w:rPr>
        <w:t xml:space="preserve"> the 2</w:t>
      </w:r>
      <w:r w:rsidRPr="004A2441">
        <w:rPr>
          <w:rFonts w:ascii="Arial" w:eastAsia="等线" w:hAnsi="Arial" w:cs="Arial"/>
          <w:b/>
          <w:bCs/>
          <w:szCs w:val="22"/>
          <w:vertAlign w:val="superscript"/>
          <w:lang w:eastAsia="zh-CN"/>
        </w:rPr>
        <w:t>nd</w:t>
      </w:r>
      <w:r w:rsidRPr="004A2441">
        <w:rPr>
          <w:rFonts w:ascii="Arial" w:eastAsia="等线" w:hAnsi="Arial" w:cs="Arial"/>
          <w:b/>
          <w:bCs/>
          <w:szCs w:val="22"/>
          <w:lang w:eastAsia="zh-CN"/>
        </w:rPr>
        <w:t xml:space="preserve"> round</w:t>
      </w:r>
      <w:r w:rsidR="006245C7" w:rsidRPr="004A2441">
        <w:rPr>
          <w:rFonts w:ascii="Arial" w:eastAsia="等线" w:hAnsi="Arial" w:cs="Arial"/>
          <w:b/>
          <w:bCs/>
          <w:szCs w:val="22"/>
          <w:lang w:eastAsia="zh-CN"/>
        </w:rPr>
        <w:t xml:space="preserve"> of resource allocation</w:t>
      </w:r>
      <w:r w:rsidRPr="004A2441">
        <w:rPr>
          <w:rFonts w:ascii="Arial" w:eastAsia="等线" w:hAnsi="Arial" w:cs="Arial"/>
          <w:b/>
          <w:bCs/>
          <w:szCs w:val="22"/>
          <w:lang w:eastAsia="zh-CN"/>
        </w:rPr>
        <w:t xml:space="preserve"> can be left to UE impleme</w:t>
      </w:r>
      <w:r w:rsidR="00E17BC0" w:rsidRPr="004A2441">
        <w:rPr>
          <w:rFonts w:ascii="Arial" w:eastAsia="等线" w:hAnsi="Arial" w:cs="Arial"/>
          <w:b/>
          <w:bCs/>
          <w:szCs w:val="22"/>
          <w:lang w:eastAsia="zh-CN"/>
        </w:rPr>
        <w:t>n</w:t>
      </w:r>
      <w:r w:rsidRPr="004A2441">
        <w:rPr>
          <w:rFonts w:ascii="Arial" w:eastAsia="等线" w:hAnsi="Arial" w:cs="Arial"/>
          <w:b/>
          <w:bCs/>
          <w:szCs w:val="22"/>
          <w:lang w:eastAsia="zh-CN"/>
        </w:rPr>
        <w:t xml:space="preserve">tation. </w:t>
      </w:r>
    </w:p>
    <w:p w14:paraId="0712F79B" w14:textId="38E8F82B" w:rsidR="00587C61" w:rsidRPr="004A2441" w:rsidRDefault="00587C61" w:rsidP="00587C61">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sidRPr="004A2441">
        <w:rPr>
          <w:rFonts w:ascii="Arial" w:eastAsia="宋体" w:hAnsi="Arial" w:cs="Arial"/>
          <w:szCs w:val="22"/>
          <w:lang w:eastAsia="zh-CN"/>
        </w:rPr>
        <w:lastRenderedPageBreak/>
        <w:t>In addition, it is undetermined how to configure the additional priority of LCH with delay-critical data. In legacy, the LCH priority is configured by RRC signalling. To reduce the specification impact, the additional priority of LCH with delay-critical data could also be configured by RRC signalling. In this way, the network may have more flexibility in resource allocation procedure.</w:t>
      </w:r>
    </w:p>
    <w:p w14:paraId="4C8810D6" w14:textId="108AC114" w:rsidR="0017418C" w:rsidRPr="004A2441" w:rsidRDefault="00587C61" w:rsidP="005624E1">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sidRPr="004A2441">
        <w:rPr>
          <w:rFonts w:ascii="Arial" w:hAnsi="Arial" w:cs="Arial"/>
          <w:b/>
          <w:bCs/>
        </w:rPr>
        <w:t xml:space="preserve">Proposal </w:t>
      </w:r>
      <w:r w:rsidR="007F26F1" w:rsidRPr="004A2441">
        <w:rPr>
          <w:rFonts w:ascii="Arial" w:hAnsi="Arial" w:cs="Arial"/>
          <w:b/>
          <w:bCs/>
        </w:rPr>
        <w:t>3</w:t>
      </w:r>
      <w:r w:rsidRPr="004A2441">
        <w:rPr>
          <w:rFonts w:ascii="Arial" w:eastAsia="等线" w:hAnsi="Arial" w:cs="Arial"/>
          <w:b/>
          <w:bCs/>
          <w:szCs w:val="22"/>
          <w:lang w:eastAsia="zh-CN"/>
        </w:rPr>
        <w:t xml:space="preserve">: </w:t>
      </w:r>
      <w:r w:rsidR="007B38E0" w:rsidRPr="004A2441">
        <w:rPr>
          <w:rFonts w:ascii="Arial" w:eastAsia="等线" w:hAnsi="Arial" w:cs="Arial"/>
          <w:b/>
          <w:bCs/>
          <w:szCs w:val="22"/>
          <w:lang w:eastAsia="zh-CN"/>
        </w:rPr>
        <w:t>A</w:t>
      </w:r>
      <w:r w:rsidRPr="004A2441">
        <w:rPr>
          <w:rFonts w:ascii="Arial" w:eastAsia="等线" w:hAnsi="Arial" w:cs="Arial"/>
          <w:b/>
          <w:bCs/>
          <w:szCs w:val="22"/>
          <w:lang w:eastAsia="zh-CN"/>
        </w:rPr>
        <w:t xml:space="preserve">dditional priority of LCH with delay-critical data </w:t>
      </w:r>
      <w:r w:rsidR="007B38E0" w:rsidRPr="004A2441">
        <w:rPr>
          <w:rFonts w:ascii="Arial" w:eastAsia="等线" w:hAnsi="Arial" w:cs="Arial"/>
          <w:b/>
          <w:bCs/>
          <w:szCs w:val="22"/>
          <w:lang w:eastAsia="zh-CN"/>
        </w:rPr>
        <w:t>is</w:t>
      </w:r>
      <w:r w:rsidRPr="004A2441">
        <w:rPr>
          <w:rFonts w:ascii="Arial" w:eastAsia="等线" w:hAnsi="Arial" w:cs="Arial"/>
          <w:b/>
          <w:bCs/>
          <w:szCs w:val="22"/>
          <w:lang w:eastAsia="zh-CN"/>
        </w:rPr>
        <w:t xml:space="preserve"> configured by RRC signalling.</w:t>
      </w:r>
    </w:p>
    <w:p w14:paraId="18496CD0" w14:textId="77777777" w:rsidR="00C83866" w:rsidRPr="005C66B9" w:rsidRDefault="00C83866" w:rsidP="00C83866">
      <w:pPr>
        <w:pStyle w:val="1"/>
        <w:numPr>
          <w:ilvl w:val="0"/>
          <w:numId w:val="48"/>
        </w:numPr>
        <w:spacing w:line="240" w:lineRule="auto"/>
        <w:ind w:left="1134" w:hanging="1134"/>
        <w:rPr>
          <w:rFonts w:eastAsia="宋体"/>
          <w:lang w:val="en-US"/>
        </w:rPr>
      </w:pPr>
      <w:r w:rsidRPr="005C66B9">
        <w:rPr>
          <w:rFonts w:eastAsia="宋体"/>
          <w:lang w:val="en-US"/>
        </w:rPr>
        <w:t>Conclusions</w:t>
      </w:r>
    </w:p>
    <w:p w14:paraId="53E030EB" w14:textId="03136F05" w:rsidR="00C83866" w:rsidRPr="004A2441" w:rsidRDefault="00C83866" w:rsidP="00C83866">
      <w:pPr>
        <w:spacing w:line="360" w:lineRule="auto"/>
        <w:jc w:val="both"/>
        <w:rPr>
          <w:rFonts w:ascii="Arial" w:hAnsi="Arial" w:cs="Arial"/>
          <w:szCs w:val="22"/>
          <w:lang w:eastAsia="zh-CN"/>
        </w:rPr>
      </w:pPr>
      <w:r w:rsidRPr="004A2441">
        <w:rPr>
          <w:rFonts w:ascii="Arial" w:hAnsi="Arial" w:cs="Arial"/>
          <w:szCs w:val="22"/>
          <w:lang w:eastAsia="zh-CN"/>
        </w:rPr>
        <w:t xml:space="preserve">Based on the above </w:t>
      </w:r>
      <w:r w:rsidR="004D6EE9" w:rsidRPr="004A2441">
        <w:rPr>
          <w:rFonts w:ascii="Arial" w:hAnsi="Arial" w:cs="Arial"/>
          <w:szCs w:val="22"/>
          <w:lang w:eastAsia="zh-CN"/>
        </w:rPr>
        <w:t>analysis, we have the following</w:t>
      </w:r>
      <w:r w:rsidRPr="004A2441">
        <w:rPr>
          <w:rFonts w:ascii="Arial" w:hAnsi="Arial" w:cs="Arial"/>
          <w:szCs w:val="22"/>
          <w:lang w:eastAsia="zh-CN"/>
        </w:rPr>
        <w:t xml:space="preserve"> </w:t>
      </w:r>
      <w:r w:rsidR="007F26F1" w:rsidRPr="004A2441">
        <w:rPr>
          <w:rFonts w:ascii="Arial" w:hAnsi="Arial" w:cs="Arial"/>
          <w:szCs w:val="22"/>
          <w:lang w:eastAsia="zh-CN"/>
        </w:rPr>
        <w:t xml:space="preserve">observation and </w:t>
      </w:r>
      <w:r w:rsidRPr="004A2441">
        <w:rPr>
          <w:rFonts w:ascii="Arial" w:hAnsi="Arial" w:cs="Arial"/>
          <w:szCs w:val="22"/>
          <w:lang w:eastAsia="zh-CN"/>
        </w:rPr>
        <w:t>proposals:</w:t>
      </w:r>
    </w:p>
    <w:p w14:paraId="2B41887E" w14:textId="77777777" w:rsidR="00CE5BFE" w:rsidRPr="004A2441" w:rsidRDefault="00CE5BFE" w:rsidP="00CE5BFE">
      <w:pPr>
        <w:overflowPunct w:val="0"/>
        <w:autoSpaceDE w:val="0"/>
        <w:autoSpaceDN w:val="0"/>
        <w:adjustRightInd w:val="0"/>
        <w:spacing w:before="180" w:line="360" w:lineRule="auto"/>
        <w:jc w:val="both"/>
        <w:textAlignment w:val="baseline"/>
        <w:rPr>
          <w:rFonts w:ascii="Arial" w:eastAsia="等线" w:hAnsi="Arial" w:cs="Arial"/>
          <w:b/>
          <w:bCs/>
          <w:szCs w:val="22"/>
          <w:lang w:eastAsia="zh-CN"/>
        </w:rPr>
      </w:pPr>
      <w:r w:rsidRPr="004A2441">
        <w:rPr>
          <w:rFonts w:ascii="Arial" w:hAnsi="Arial" w:cs="Arial"/>
          <w:b/>
          <w:bCs/>
        </w:rPr>
        <w:t>Observation</w:t>
      </w:r>
      <w:r w:rsidRPr="004A2441">
        <w:rPr>
          <w:rFonts w:ascii="Arial" w:eastAsia="等线" w:hAnsi="Arial" w:cs="Arial"/>
          <w:b/>
          <w:bCs/>
          <w:szCs w:val="22"/>
          <w:lang w:eastAsia="zh-CN"/>
        </w:rPr>
        <w:t>: In legacy, the UE will maximize the data transmission of high priority logical channels in the 2</w:t>
      </w:r>
      <w:r w:rsidRPr="004A2441">
        <w:rPr>
          <w:rFonts w:ascii="Arial" w:eastAsia="等线" w:hAnsi="Arial" w:cs="Arial"/>
          <w:b/>
          <w:bCs/>
          <w:szCs w:val="22"/>
          <w:vertAlign w:val="superscript"/>
          <w:lang w:eastAsia="zh-CN"/>
        </w:rPr>
        <w:t>nd</w:t>
      </w:r>
      <w:r w:rsidRPr="004A2441">
        <w:rPr>
          <w:rFonts w:ascii="Arial" w:eastAsia="等线" w:hAnsi="Arial" w:cs="Arial"/>
          <w:b/>
          <w:bCs/>
          <w:szCs w:val="22"/>
          <w:lang w:eastAsia="zh-CN"/>
        </w:rPr>
        <w:t xml:space="preserve"> round of resource allocation. </w:t>
      </w:r>
    </w:p>
    <w:p w14:paraId="01FF76AC" w14:textId="215DFC53" w:rsidR="00554DA4" w:rsidRPr="004A2441" w:rsidRDefault="00554DA4" w:rsidP="00554DA4">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sidRPr="004A2441">
        <w:rPr>
          <w:rFonts w:ascii="Arial" w:hAnsi="Arial" w:cs="Arial"/>
          <w:b/>
          <w:bCs/>
        </w:rPr>
        <w:t>Proposal 1</w:t>
      </w:r>
      <w:r w:rsidRPr="004A2441">
        <w:rPr>
          <w:rFonts w:ascii="Arial" w:eastAsia="等线" w:hAnsi="Arial" w:cs="Arial"/>
          <w:b/>
          <w:bCs/>
          <w:szCs w:val="22"/>
          <w:lang w:eastAsia="zh-CN"/>
        </w:rPr>
        <w:t>: If all delay-critical data is assembled during 1</w:t>
      </w:r>
      <w:r w:rsidRPr="004A2441">
        <w:rPr>
          <w:rFonts w:ascii="Arial" w:eastAsia="等线" w:hAnsi="Arial" w:cs="Arial"/>
          <w:b/>
          <w:bCs/>
          <w:szCs w:val="22"/>
          <w:vertAlign w:val="superscript"/>
          <w:lang w:eastAsia="zh-CN"/>
        </w:rPr>
        <w:t>st</w:t>
      </w:r>
      <w:r w:rsidRPr="004A2441">
        <w:rPr>
          <w:rFonts w:ascii="Arial" w:eastAsia="等线" w:hAnsi="Arial" w:cs="Arial"/>
          <w:b/>
          <w:bCs/>
          <w:szCs w:val="22"/>
          <w:lang w:eastAsia="zh-CN"/>
        </w:rPr>
        <w:t xml:space="preserve"> round, the LCH priority is changed to legacy one before 2</w:t>
      </w:r>
      <w:r w:rsidRPr="004A2441">
        <w:rPr>
          <w:rFonts w:ascii="Arial" w:eastAsia="等线" w:hAnsi="Arial" w:cs="Arial"/>
          <w:b/>
          <w:bCs/>
          <w:szCs w:val="22"/>
          <w:vertAlign w:val="superscript"/>
          <w:lang w:eastAsia="zh-CN"/>
        </w:rPr>
        <w:t>nd</w:t>
      </w:r>
      <w:r w:rsidRPr="004A2441">
        <w:rPr>
          <w:rFonts w:ascii="Arial" w:eastAsia="等线" w:hAnsi="Arial" w:cs="Arial"/>
          <w:b/>
          <w:bCs/>
          <w:szCs w:val="22"/>
          <w:lang w:eastAsia="zh-CN"/>
        </w:rPr>
        <w:t xml:space="preserve"> round of resource allocation to ensure fairness. </w:t>
      </w:r>
    </w:p>
    <w:p w14:paraId="77361DDD" w14:textId="77777777" w:rsidR="000541BD" w:rsidRPr="004A2441" w:rsidRDefault="000541BD" w:rsidP="000541BD">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sidRPr="004A2441">
        <w:rPr>
          <w:rFonts w:ascii="Arial" w:hAnsi="Arial" w:cs="Arial"/>
          <w:b/>
          <w:bCs/>
        </w:rPr>
        <w:t>Proposal 2</w:t>
      </w:r>
      <w:r w:rsidRPr="004A2441">
        <w:rPr>
          <w:rFonts w:ascii="Arial" w:eastAsia="等线" w:hAnsi="Arial" w:cs="Arial"/>
          <w:b/>
          <w:bCs/>
          <w:szCs w:val="22"/>
          <w:lang w:eastAsia="zh-CN"/>
        </w:rPr>
        <w:t>: How to change the priority before the 2</w:t>
      </w:r>
      <w:r w:rsidRPr="004A2441">
        <w:rPr>
          <w:rFonts w:ascii="Arial" w:eastAsia="等线" w:hAnsi="Arial" w:cs="Arial"/>
          <w:b/>
          <w:bCs/>
          <w:szCs w:val="22"/>
          <w:vertAlign w:val="superscript"/>
          <w:lang w:eastAsia="zh-CN"/>
        </w:rPr>
        <w:t>nd</w:t>
      </w:r>
      <w:r w:rsidRPr="004A2441">
        <w:rPr>
          <w:rFonts w:ascii="Arial" w:eastAsia="等线" w:hAnsi="Arial" w:cs="Arial"/>
          <w:b/>
          <w:bCs/>
          <w:szCs w:val="22"/>
          <w:lang w:eastAsia="zh-CN"/>
        </w:rPr>
        <w:t xml:space="preserve"> round of resource allocation can be left to UE implementation. </w:t>
      </w:r>
    </w:p>
    <w:p w14:paraId="3B2A47E3" w14:textId="664E8D75" w:rsidR="00E17BC0" w:rsidRPr="004A2441" w:rsidRDefault="00BD76BC" w:rsidP="00E17BC0">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sidRPr="004A2441">
        <w:rPr>
          <w:rFonts w:ascii="Arial" w:hAnsi="Arial" w:cs="Arial"/>
          <w:b/>
          <w:bCs/>
        </w:rPr>
        <w:t>Proposal 3</w:t>
      </w:r>
      <w:r w:rsidRPr="004A2441">
        <w:rPr>
          <w:rFonts w:ascii="Arial" w:eastAsia="等线" w:hAnsi="Arial" w:cs="Arial"/>
          <w:b/>
          <w:bCs/>
          <w:szCs w:val="22"/>
          <w:lang w:eastAsia="zh-CN"/>
        </w:rPr>
        <w:t>: Additional priority of LCH with delay-critical data is configured by RRC signalling.</w:t>
      </w:r>
    </w:p>
    <w:p w14:paraId="2AE10F9C" w14:textId="77777777" w:rsidR="00C83866" w:rsidRPr="005C66B9" w:rsidRDefault="00C83866" w:rsidP="00C83866">
      <w:pPr>
        <w:pStyle w:val="1"/>
        <w:numPr>
          <w:ilvl w:val="0"/>
          <w:numId w:val="48"/>
        </w:numPr>
        <w:spacing w:line="240" w:lineRule="auto"/>
        <w:ind w:left="1134" w:hanging="1134"/>
        <w:rPr>
          <w:rFonts w:eastAsia="宋体"/>
          <w:lang w:val="en-US"/>
        </w:rPr>
      </w:pPr>
      <w:r w:rsidRPr="005C66B9">
        <w:rPr>
          <w:rFonts w:eastAsia="宋体"/>
          <w:lang w:val="en-US"/>
        </w:rPr>
        <w:t>References</w:t>
      </w:r>
    </w:p>
    <w:p w14:paraId="1720A5F2" w14:textId="7DB1F92F" w:rsidR="00C83866" w:rsidRDefault="0040270F" w:rsidP="0040270F">
      <w:pPr>
        <w:numPr>
          <w:ilvl w:val="0"/>
          <w:numId w:val="6"/>
        </w:numPr>
        <w:overflowPunct w:val="0"/>
        <w:autoSpaceDE w:val="0"/>
        <w:autoSpaceDN w:val="0"/>
        <w:adjustRightInd w:val="0"/>
        <w:textAlignment w:val="baseline"/>
        <w:rPr>
          <w:rFonts w:ascii="Times New Roman" w:eastAsia="宋体" w:hAnsi="Times New Roman"/>
          <w:sz w:val="20"/>
          <w:lang w:eastAsia="zh-CN"/>
        </w:rPr>
      </w:pPr>
      <w:r>
        <w:rPr>
          <w:rFonts w:ascii="Times New Roman" w:eastAsia="宋体" w:hAnsi="Times New Roman"/>
          <w:sz w:val="20"/>
          <w:lang w:eastAsia="zh-CN"/>
        </w:rPr>
        <w:t>R2-24095</w:t>
      </w:r>
      <w:r w:rsidR="003B3783" w:rsidRPr="006929A2">
        <w:rPr>
          <w:rFonts w:ascii="Times New Roman" w:eastAsia="宋体" w:hAnsi="Times New Roman"/>
          <w:sz w:val="20"/>
          <w:lang w:eastAsia="zh-CN"/>
        </w:rPr>
        <w:t>xx</w:t>
      </w:r>
      <w:r w:rsidR="003B3783">
        <w:rPr>
          <w:rFonts w:ascii="Times New Roman" w:eastAsia="宋体" w:hAnsi="Times New Roman"/>
          <w:sz w:val="20"/>
          <w:lang w:eastAsia="zh-CN"/>
        </w:rPr>
        <w:t xml:space="preserve">, </w:t>
      </w:r>
      <w:r w:rsidR="003B3783" w:rsidRPr="00D47312">
        <w:rPr>
          <w:rFonts w:ascii="Times New Roman" w:eastAsia="宋体" w:hAnsi="Times New Roman"/>
          <w:sz w:val="20"/>
          <w:lang w:eastAsia="zh-CN"/>
        </w:rPr>
        <w:t>Report of 3GPP TSG RAN WG2 meeting #12</w:t>
      </w:r>
      <w:r w:rsidR="003B3783">
        <w:rPr>
          <w:rFonts w:ascii="Times New Roman" w:eastAsia="宋体" w:hAnsi="Times New Roman"/>
          <w:sz w:val="20"/>
          <w:lang w:eastAsia="zh-CN"/>
        </w:rPr>
        <w:t>7</w:t>
      </w:r>
      <w:r>
        <w:rPr>
          <w:rFonts w:ascii="Times New Roman" w:eastAsia="宋体" w:hAnsi="Times New Roman"/>
          <w:sz w:val="20"/>
          <w:lang w:eastAsia="zh-CN"/>
        </w:rPr>
        <w:t>bis</w:t>
      </w:r>
      <w:r w:rsidR="003B3783" w:rsidRPr="00D47312">
        <w:rPr>
          <w:rFonts w:ascii="Times New Roman" w:eastAsia="宋体" w:hAnsi="Times New Roman"/>
          <w:sz w:val="20"/>
          <w:lang w:eastAsia="zh-CN"/>
        </w:rPr>
        <w:t xml:space="preserve">, </w:t>
      </w:r>
      <w:r w:rsidRPr="0040270F">
        <w:rPr>
          <w:rFonts w:ascii="Times New Roman" w:eastAsia="宋体" w:hAnsi="Times New Roman"/>
          <w:sz w:val="20"/>
          <w:lang w:eastAsia="zh-CN"/>
        </w:rPr>
        <w:t>Hefei, China</w:t>
      </w:r>
    </w:p>
    <w:p w14:paraId="67E486E5" w14:textId="77777777" w:rsidR="00C83866" w:rsidRPr="00C83866" w:rsidRDefault="00C83866" w:rsidP="00C83866"/>
    <w:sectPr w:rsidR="00C83866" w:rsidRPr="00C83866" w:rsidSect="00D531D6">
      <w:footnotePr>
        <w:numRestart w:val="eachSect"/>
      </w:footnotePr>
      <w:pgSz w:w="11907" w:h="16840"/>
      <w:pgMar w:top="720" w:right="720" w:bottom="720" w:left="720"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DACD0B1" w16cex:dateUtc="2024-10-03T12: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27C7225" w16cid:durableId="2DACD0B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642C2" w14:textId="77777777" w:rsidR="005C40FB" w:rsidRDefault="005C40FB" w:rsidP="00912621">
      <w:pPr>
        <w:spacing w:after="0"/>
      </w:pPr>
      <w:r>
        <w:separator/>
      </w:r>
    </w:p>
  </w:endnote>
  <w:endnote w:type="continuationSeparator" w:id="0">
    <w:p w14:paraId="567DE6DA" w14:textId="77777777" w:rsidR="005C40FB" w:rsidRDefault="005C40FB"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FFAF44" w14:textId="77777777" w:rsidR="005C40FB" w:rsidRDefault="005C40FB" w:rsidP="00912621">
      <w:pPr>
        <w:spacing w:after="0"/>
      </w:pPr>
      <w:r>
        <w:separator/>
      </w:r>
    </w:p>
  </w:footnote>
  <w:footnote w:type="continuationSeparator" w:id="0">
    <w:p w14:paraId="27410519" w14:textId="77777777" w:rsidR="005C40FB" w:rsidRDefault="005C40FB"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84186"/>
    <w:multiLevelType w:val="hybridMultilevel"/>
    <w:tmpl w:val="C9B47A96"/>
    <w:lvl w:ilvl="0" w:tplc="CC78AFFA">
      <w:start w:val="2"/>
      <w:numFmt w:val="bullet"/>
      <w:lvlText w:val="-"/>
      <w:lvlJc w:val="left"/>
      <w:pPr>
        <w:ind w:left="760" w:hanging="360"/>
      </w:pPr>
      <w:rPr>
        <w:rFonts w:ascii="Times New Roman" w:eastAsia="Malgun Gothic" w:hAnsi="Times New Roman" w:cs="Times New Roman" w:hint="default"/>
      </w:rPr>
    </w:lvl>
    <w:lvl w:ilvl="1" w:tplc="08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CF44BB"/>
    <w:multiLevelType w:val="hybridMultilevel"/>
    <w:tmpl w:val="08B6AE6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492632"/>
    <w:multiLevelType w:val="hybridMultilevel"/>
    <w:tmpl w:val="85E080DE"/>
    <w:lvl w:ilvl="0" w:tplc="BCD25C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96D1B60"/>
    <w:multiLevelType w:val="hybridMultilevel"/>
    <w:tmpl w:val="88CEC8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C94851"/>
    <w:multiLevelType w:val="hybridMultilevel"/>
    <w:tmpl w:val="05862AD0"/>
    <w:lvl w:ilvl="0" w:tplc="D11E209A">
      <w:start w:val="1"/>
      <w:numFmt w:val="bullet"/>
      <w:lvlText w:val="•"/>
      <w:lvlJc w:val="left"/>
      <w:pPr>
        <w:tabs>
          <w:tab w:val="num" w:pos="720"/>
        </w:tabs>
        <w:ind w:left="720" w:hanging="360"/>
      </w:pPr>
      <w:rPr>
        <w:rFonts w:ascii="Arial" w:hAnsi="Arial" w:hint="default"/>
      </w:rPr>
    </w:lvl>
    <w:lvl w:ilvl="1" w:tplc="37D65E5E">
      <w:start w:val="1"/>
      <w:numFmt w:val="bullet"/>
      <w:lvlText w:val="•"/>
      <w:lvlJc w:val="left"/>
      <w:pPr>
        <w:tabs>
          <w:tab w:val="num" w:pos="1440"/>
        </w:tabs>
        <w:ind w:left="1440" w:hanging="360"/>
      </w:pPr>
      <w:rPr>
        <w:rFonts w:ascii="Arial" w:hAnsi="Arial" w:hint="default"/>
      </w:rPr>
    </w:lvl>
    <w:lvl w:ilvl="2" w:tplc="C930B760">
      <w:start w:val="1"/>
      <w:numFmt w:val="bullet"/>
      <w:lvlText w:val="•"/>
      <w:lvlJc w:val="left"/>
      <w:pPr>
        <w:tabs>
          <w:tab w:val="num" w:pos="2160"/>
        </w:tabs>
        <w:ind w:left="2160" w:hanging="360"/>
      </w:pPr>
      <w:rPr>
        <w:rFonts w:ascii="Arial" w:hAnsi="Arial" w:hint="default"/>
      </w:rPr>
    </w:lvl>
    <w:lvl w:ilvl="3" w:tplc="94BC7F2C">
      <w:start w:val="1"/>
      <w:numFmt w:val="bullet"/>
      <w:lvlText w:val="•"/>
      <w:lvlJc w:val="left"/>
      <w:pPr>
        <w:tabs>
          <w:tab w:val="num" w:pos="2880"/>
        </w:tabs>
        <w:ind w:left="2880" w:hanging="360"/>
      </w:pPr>
      <w:rPr>
        <w:rFonts w:ascii="Arial" w:hAnsi="Arial" w:hint="default"/>
      </w:rPr>
    </w:lvl>
    <w:lvl w:ilvl="4" w:tplc="33362C36">
      <w:numFmt w:val="bullet"/>
      <w:lvlText w:val="•"/>
      <w:lvlJc w:val="left"/>
      <w:pPr>
        <w:tabs>
          <w:tab w:val="num" w:pos="3600"/>
        </w:tabs>
        <w:ind w:left="3600" w:hanging="360"/>
      </w:pPr>
      <w:rPr>
        <w:rFonts w:ascii="Arial" w:hAnsi="Arial" w:hint="default"/>
      </w:rPr>
    </w:lvl>
    <w:lvl w:ilvl="5" w:tplc="923C7C08">
      <w:numFmt w:val="bullet"/>
      <w:lvlText w:val="•"/>
      <w:lvlJc w:val="left"/>
      <w:pPr>
        <w:tabs>
          <w:tab w:val="num" w:pos="4320"/>
        </w:tabs>
        <w:ind w:left="4320" w:hanging="360"/>
      </w:pPr>
      <w:rPr>
        <w:rFonts w:ascii="Arial" w:hAnsi="Arial" w:hint="default"/>
      </w:rPr>
    </w:lvl>
    <w:lvl w:ilvl="6" w:tplc="E086129C" w:tentative="1">
      <w:start w:val="1"/>
      <w:numFmt w:val="bullet"/>
      <w:lvlText w:val="•"/>
      <w:lvlJc w:val="left"/>
      <w:pPr>
        <w:tabs>
          <w:tab w:val="num" w:pos="5040"/>
        </w:tabs>
        <w:ind w:left="5040" w:hanging="360"/>
      </w:pPr>
      <w:rPr>
        <w:rFonts w:ascii="Arial" w:hAnsi="Arial" w:hint="default"/>
      </w:rPr>
    </w:lvl>
    <w:lvl w:ilvl="7" w:tplc="5AAA8E96" w:tentative="1">
      <w:start w:val="1"/>
      <w:numFmt w:val="bullet"/>
      <w:lvlText w:val="•"/>
      <w:lvlJc w:val="left"/>
      <w:pPr>
        <w:tabs>
          <w:tab w:val="num" w:pos="5760"/>
        </w:tabs>
        <w:ind w:left="5760" w:hanging="360"/>
      </w:pPr>
      <w:rPr>
        <w:rFonts w:ascii="Arial" w:hAnsi="Arial" w:hint="default"/>
      </w:rPr>
    </w:lvl>
    <w:lvl w:ilvl="8" w:tplc="A50E8F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7465FFE"/>
    <w:multiLevelType w:val="hybridMultilevel"/>
    <w:tmpl w:val="AEE8B156"/>
    <w:lvl w:ilvl="0" w:tplc="2716E19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0870D0"/>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BF5100E"/>
    <w:multiLevelType w:val="hybridMultilevel"/>
    <w:tmpl w:val="4732DB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E5706C5"/>
    <w:multiLevelType w:val="hybridMultilevel"/>
    <w:tmpl w:val="BB309EF0"/>
    <w:lvl w:ilvl="0" w:tplc="CC78AFFA">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AF4ADA"/>
    <w:multiLevelType w:val="hybridMultilevel"/>
    <w:tmpl w:val="C76C122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611A48"/>
    <w:multiLevelType w:val="hybridMultilevel"/>
    <w:tmpl w:val="F1F25752"/>
    <w:lvl w:ilvl="0" w:tplc="0B9CD850">
      <w:start w:val="1"/>
      <w:numFmt w:val="bullet"/>
      <w:lvlText w:val="‑"/>
      <w:lvlJc w:val="left"/>
      <w:pPr>
        <w:ind w:left="2039" w:hanging="420"/>
      </w:pPr>
      <w:rPr>
        <w:rFonts w:ascii="Times New Roman" w:hAnsi="Times New Roman" w:cs="Times New Roman" w:hint="default"/>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19" w15:restartNumberingAfterBreak="0">
    <w:nsid w:val="43D45938"/>
    <w:multiLevelType w:val="hybridMultilevel"/>
    <w:tmpl w:val="0A34A666"/>
    <w:lvl w:ilvl="0" w:tplc="04D24EA0">
      <w:start w:val="1"/>
      <w:numFmt w:val="bullet"/>
      <w:lvlText w:val=""/>
      <w:lvlJc w:val="left"/>
      <w:pPr>
        <w:tabs>
          <w:tab w:val="num" w:pos="720"/>
        </w:tabs>
        <w:ind w:left="720" w:hanging="360"/>
      </w:pPr>
      <w:rPr>
        <w:rFonts w:ascii="Symbol" w:hAnsi="Symbol" w:hint="default"/>
      </w:rPr>
    </w:lvl>
    <w:lvl w:ilvl="1" w:tplc="E81E62AA" w:tentative="1">
      <w:start w:val="1"/>
      <w:numFmt w:val="bullet"/>
      <w:lvlText w:val=""/>
      <w:lvlJc w:val="left"/>
      <w:pPr>
        <w:tabs>
          <w:tab w:val="num" w:pos="1440"/>
        </w:tabs>
        <w:ind w:left="1440" w:hanging="360"/>
      </w:pPr>
      <w:rPr>
        <w:rFonts w:ascii="Symbol" w:hAnsi="Symbol" w:hint="default"/>
      </w:rPr>
    </w:lvl>
    <w:lvl w:ilvl="2" w:tplc="88B86664" w:tentative="1">
      <w:start w:val="1"/>
      <w:numFmt w:val="bullet"/>
      <w:lvlText w:val=""/>
      <w:lvlJc w:val="left"/>
      <w:pPr>
        <w:tabs>
          <w:tab w:val="num" w:pos="2160"/>
        </w:tabs>
        <w:ind w:left="2160" w:hanging="360"/>
      </w:pPr>
      <w:rPr>
        <w:rFonts w:ascii="Symbol" w:hAnsi="Symbol" w:hint="default"/>
      </w:rPr>
    </w:lvl>
    <w:lvl w:ilvl="3" w:tplc="9126D906" w:tentative="1">
      <w:start w:val="1"/>
      <w:numFmt w:val="bullet"/>
      <w:lvlText w:val=""/>
      <w:lvlJc w:val="left"/>
      <w:pPr>
        <w:tabs>
          <w:tab w:val="num" w:pos="2880"/>
        </w:tabs>
        <w:ind w:left="2880" w:hanging="360"/>
      </w:pPr>
      <w:rPr>
        <w:rFonts w:ascii="Symbol" w:hAnsi="Symbol" w:hint="default"/>
      </w:rPr>
    </w:lvl>
    <w:lvl w:ilvl="4" w:tplc="7EF61A7C" w:tentative="1">
      <w:start w:val="1"/>
      <w:numFmt w:val="bullet"/>
      <w:lvlText w:val=""/>
      <w:lvlJc w:val="left"/>
      <w:pPr>
        <w:tabs>
          <w:tab w:val="num" w:pos="3600"/>
        </w:tabs>
        <w:ind w:left="3600" w:hanging="360"/>
      </w:pPr>
      <w:rPr>
        <w:rFonts w:ascii="Symbol" w:hAnsi="Symbol" w:hint="default"/>
      </w:rPr>
    </w:lvl>
    <w:lvl w:ilvl="5" w:tplc="74CE6918" w:tentative="1">
      <w:start w:val="1"/>
      <w:numFmt w:val="bullet"/>
      <w:lvlText w:val=""/>
      <w:lvlJc w:val="left"/>
      <w:pPr>
        <w:tabs>
          <w:tab w:val="num" w:pos="4320"/>
        </w:tabs>
        <w:ind w:left="4320" w:hanging="360"/>
      </w:pPr>
      <w:rPr>
        <w:rFonts w:ascii="Symbol" w:hAnsi="Symbol" w:hint="default"/>
      </w:rPr>
    </w:lvl>
    <w:lvl w:ilvl="6" w:tplc="4D1C79C0" w:tentative="1">
      <w:start w:val="1"/>
      <w:numFmt w:val="bullet"/>
      <w:lvlText w:val=""/>
      <w:lvlJc w:val="left"/>
      <w:pPr>
        <w:tabs>
          <w:tab w:val="num" w:pos="5040"/>
        </w:tabs>
        <w:ind w:left="5040" w:hanging="360"/>
      </w:pPr>
      <w:rPr>
        <w:rFonts w:ascii="Symbol" w:hAnsi="Symbol" w:hint="default"/>
      </w:rPr>
    </w:lvl>
    <w:lvl w:ilvl="7" w:tplc="40626192" w:tentative="1">
      <w:start w:val="1"/>
      <w:numFmt w:val="bullet"/>
      <w:lvlText w:val=""/>
      <w:lvlJc w:val="left"/>
      <w:pPr>
        <w:tabs>
          <w:tab w:val="num" w:pos="5760"/>
        </w:tabs>
        <w:ind w:left="5760" w:hanging="360"/>
      </w:pPr>
      <w:rPr>
        <w:rFonts w:ascii="Symbol" w:hAnsi="Symbol" w:hint="default"/>
      </w:rPr>
    </w:lvl>
    <w:lvl w:ilvl="8" w:tplc="8E585C1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50B4C97"/>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710F65"/>
    <w:multiLevelType w:val="hybridMultilevel"/>
    <w:tmpl w:val="2222C8DC"/>
    <w:lvl w:ilvl="0" w:tplc="FEE4153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C35E00"/>
    <w:multiLevelType w:val="hybridMultilevel"/>
    <w:tmpl w:val="D0109C9C"/>
    <w:lvl w:ilvl="0" w:tplc="CC78AFFA">
      <w:start w:val="2"/>
      <w:numFmt w:val="bullet"/>
      <w:lvlText w:val="-"/>
      <w:lvlJc w:val="left"/>
      <w:pPr>
        <w:ind w:left="760" w:hanging="360"/>
      </w:pPr>
      <w:rPr>
        <w:rFonts w:ascii="Times New Roman" w:eastAsia="Malgun Gothic" w:hAnsi="Times New Roman" w:cs="Times New Roman" w:hint="default"/>
      </w:rPr>
    </w:lvl>
    <w:lvl w:ilvl="1" w:tplc="08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EA719C"/>
    <w:multiLevelType w:val="hybridMultilevel"/>
    <w:tmpl w:val="7F52C996"/>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C461161"/>
    <w:multiLevelType w:val="hybridMultilevel"/>
    <w:tmpl w:val="B6DA69EE"/>
    <w:lvl w:ilvl="0" w:tplc="0409001B">
      <w:start w:val="1"/>
      <w:numFmt w:val="lowerRoman"/>
      <w:lvlText w:val="%1."/>
      <w:lvlJc w:val="right"/>
      <w:pPr>
        <w:ind w:left="796" w:hanging="360"/>
      </w:pPr>
      <w:rPr>
        <w:rFonts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8"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9"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3ED1B81"/>
    <w:multiLevelType w:val="hybridMultilevel"/>
    <w:tmpl w:val="C4C664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A21391"/>
    <w:multiLevelType w:val="hybridMultilevel"/>
    <w:tmpl w:val="CCA8F56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4" w15:restartNumberingAfterBreak="0">
    <w:nsid w:val="7B320BF0"/>
    <w:multiLevelType w:val="hybridMultilevel"/>
    <w:tmpl w:val="8B220418"/>
    <w:lvl w:ilvl="0" w:tplc="84D42FF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ED18BC"/>
    <w:multiLevelType w:val="multilevel"/>
    <w:tmpl w:val="7BED18BC"/>
    <w:lvl w:ilvl="0">
      <w:start w:val="1"/>
      <w:numFmt w:val="decimal"/>
      <w:lvlText w:val="%1"/>
      <w:lvlJc w:val="left"/>
      <w:pPr>
        <w:tabs>
          <w:tab w:val="left" w:pos="612"/>
        </w:tabs>
        <w:ind w:left="0" w:firstLine="0"/>
      </w:pPr>
      <w:rPr>
        <w:rFonts w:hint="eastAsia"/>
        <w:u w:val="none"/>
      </w:rPr>
    </w:lvl>
    <w:lvl w:ilvl="1">
      <w:start w:val="1"/>
      <w:numFmt w:val="decimal"/>
      <w:lvlText w:val="2.%2"/>
      <w:lvlJc w:val="left"/>
      <w:pPr>
        <w:tabs>
          <w:tab w:val="left" w:pos="756"/>
        </w:tabs>
        <w:ind w:left="624" w:hanging="624"/>
      </w:pPr>
      <w:rPr>
        <w:rFonts w:hint="default"/>
        <w:b/>
        <w:i w:val="0"/>
        <w:sz w:val="24"/>
        <w:szCs w:val="24"/>
        <w:u w:val="none"/>
      </w:rPr>
    </w:lvl>
    <w:lvl w:ilvl="2">
      <w:start w:val="1"/>
      <w:numFmt w:val="decimal"/>
      <w:lvlText w:val="%1.%2.%3"/>
      <w:lvlJc w:val="left"/>
      <w:pPr>
        <w:tabs>
          <w:tab w:val="left" w:pos="900"/>
        </w:tabs>
        <w:ind w:left="900" w:hanging="900"/>
      </w:pPr>
      <w:rPr>
        <w:rFonts w:ascii="Times New Roman" w:hAnsi="Times New Roman" w:cs="Times New Roman" w:hint="default"/>
        <w:b/>
        <w:i w:val="0"/>
        <w:sz w:val="20"/>
        <w:szCs w:val="20"/>
        <w:u w:val="none"/>
      </w:rPr>
    </w:lvl>
    <w:lvl w:ilvl="3">
      <w:start w:val="1"/>
      <w:numFmt w:val="decimal"/>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lvlText w:val="%1.%2.%3.%4.%5"/>
      <w:lvlJc w:val="left"/>
      <w:pPr>
        <w:tabs>
          <w:tab w:val="left" w:pos="1188"/>
        </w:tabs>
        <w:ind w:left="851" w:hanging="851"/>
      </w:pPr>
      <w:rPr>
        <w:rFonts w:ascii="Arial" w:hAnsi="Arial" w:hint="default"/>
      </w:rPr>
    </w:lvl>
    <w:lvl w:ilvl="5">
      <w:start w:val="1"/>
      <w:numFmt w:val="decimal"/>
      <w:lvlText w:val="%1.%2.%3.%4.%5.%6"/>
      <w:lvlJc w:val="left"/>
      <w:pPr>
        <w:tabs>
          <w:tab w:val="left" w:pos="1152"/>
        </w:tabs>
        <w:ind w:left="851" w:hanging="851"/>
      </w:pPr>
      <w:rPr>
        <w:rFonts w:hint="eastAsia"/>
      </w:rPr>
    </w:lvl>
    <w:lvl w:ilvl="6">
      <w:start w:val="1"/>
      <w:numFmt w:val="decimal"/>
      <w:lvlText w:val="%1.%2.%3.%4.%5.%6.%7"/>
      <w:lvlJc w:val="left"/>
      <w:pPr>
        <w:tabs>
          <w:tab w:val="left" w:pos="1476"/>
        </w:tabs>
        <w:ind w:left="1476" w:hanging="1476"/>
      </w:pPr>
      <w:rPr>
        <w:rFonts w:hint="eastAsia"/>
      </w:rPr>
    </w:lvl>
    <w:lvl w:ilvl="7">
      <w:start w:val="1"/>
      <w:numFmt w:val="decimal"/>
      <w:lvlText w:val="%1.%2.%3.%4.%5.%6.%7.%8"/>
      <w:lvlJc w:val="left"/>
      <w:pPr>
        <w:tabs>
          <w:tab w:val="left" w:pos="1620"/>
        </w:tabs>
        <w:ind w:left="1620" w:hanging="1620"/>
      </w:pPr>
      <w:rPr>
        <w:rFonts w:hint="eastAsia"/>
      </w:rPr>
    </w:lvl>
    <w:lvl w:ilvl="8">
      <w:start w:val="1"/>
      <w:numFmt w:val="decimal"/>
      <w:lvlText w:val="%1.%2.%3.%4.%5.%6.%7.%8.%9"/>
      <w:lvlJc w:val="left"/>
      <w:pPr>
        <w:tabs>
          <w:tab w:val="left" w:pos="1764"/>
        </w:tabs>
        <w:ind w:left="1764" w:hanging="1764"/>
      </w:pPr>
      <w:rPr>
        <w:rFonts w:hint="eastAsia"/>
      </w:rPr>
    </w:lvl>
  </w:abstractNum>
  <w:abstractNum w:abstractNumId="36" w15:restartNumberingAfterBreak="0">
    <w:nsid w:val="7FF359CD"/>
    <w:multiLevelType w:val="multilevel"/>
    <w:tmpl w:val="D20E1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8"/>
  </w:num>
  <w:num w:numId="2">
    <w:abstractNumId w:val="33"/>
  </w:num>
  <w:num w:numId="3">
    <w:abstractNumId w:val="30"/>
  </w:num>
  <w:num w:numId="4">
    <w:abstractNumId w:val="21"/>
  </w:num>
  <w:num w:numId="5">
    <w:abstractNumId w:val="16"/>
  </w:num>
  <w:num w:numId="6">
    <w:abstractNumId w:val="15"/>
  </w:num>
  <w:num w:numId="7">
    <w:abstractNumId w:val="0"/>
  </w:num>
  <w:num w:numId="8">
    <w:abstractNumId w:val="6"/>
  </w:num>
  <w:num w:numId="9">
    <w:abstractNumId w:val="9"/>
  </w:num>
  <w:num w:numId="10">
    <w:abstractNumId w:val="11"/>
  </w:num>
  <w:num w:numId="11">
    <w:abstractNumId w:val="29"/>
  </w:num>
  <w:num w:numId="12">
    <w:abstractNumId w:val="31"/>
  </w:num>
  <w:num w:numId="13">
    <w:abstractNumId w:val="12"/>
  </w:num>
  <w:num w:numId="14">
    <w:abstractNumId w:val="22"/>
  </w:num>
  <w:num w:numId="15">
    <w:abstractNumId w:val="5"/>
  </w:num>
  <w:num w:numId="16">
    <w:abstractNumId w:val="14"/>
  </w:num>
  <w:num w:numId="17">
    <w:abstractNumId w:val="36"/>
  </w:num>
  <w:num w:numId="18">
    <w:abstractNumId w:val="17"/>
  </w:num>
  <w:num w:numId="19">
    <w:abstractNumId w:val="25"/>
  </w:num>
  <w:num w:numId="20">
    <w:abstractNumId w:val="8"/>
  </w:num>
  <w:num w:numId="21">
    <w:abstractNumId w:val="27"/>
  </w:num>
  <w:num w:numId="22">
    <w:abstractNumId w:val="20"/>
  </w:num>
  <w:num w:numId="23">
    <w:abstractNumId w:val="4"/>
  </w:num>
  <w:num w:numId="24">
    <w:abstractNumId w:val="19"/>
  </w:num>
  <w:num w:numId="25">
    <w:abstractNumId w:val="1"/>
  </w:num>
  <w:num w:numId="26">
    <w:abstractNumId w:val="30"/>
  </w:num>
  <w:num w:numId="27">
    <w:abstractNumId w:val="30"/>
  </w:num>
  <w:num w:numId="28">
    <w:abstractNumId w:val="18"/>
  </w:num>
  <w:num w:numId="29">
    <w:abstractNumId w:val="32"/>
  </w:num>
  <w:num w:numId="30">
    <w:abstractNumId w:val="30"/>
  </w:num>
  <w:num w:numId="31">
    <w:abstractNumId w:val="30"/>
  </w:num>
  <w:num w:numId="32">
    <w:abstractNumId w:val="30"/>
  </w:num>
  <w:num w:numId="33">
    <w:abstractNumId w:val="30"/>
  </w:num>
  <w:num w:numId="34">
    <w:abstractNumId w:val="30"/>
  </w:num>
  <w:num w:numId="35">
    <w:abstractNumId w:val="30"/>
  </w:num>
  <w:num w:numId="36">
    <w:abstractNumId w:val="30"/>
  </w:num>
  <w:num w:numId="37">
    <w:abstractNumId w:val="26"/>
  </w:num>
  <w:num w:numId="38">
    <w:abstractNumId w:val="34"/>
  </w:num>
  <w:num w:numId="39">
    <w:abstractNumId w:val="30"/>
  </w:num>
  <w:num w:numId="40">
    <w:abstractNumId w:val="13"/>
  </w:num>
  <w:num w:numId="41">
    <w:abstractNumId w:val="2"/>
  </w:num>
  <w:num w:numId="42">
    <w:abstractNumId w:val="24"/>
  </w:num>
  <w:num w:numId="43">
    <w:abstractNumId w:val="10"/>
  </w:num>
  <w:num w:numId="44">
    <w:abstractNumId w:val="3"/>
  </w:num>
  <w:num w:numId="45">
    <w:abstractNumId w:val="7"/>
  </w:num>
  <w:num w:numId="46">
    <w:abstractNumId w:val="30"/>
  </w:num>
  <w:num w:numId="47">
    <w:abstractNumId w:val="30"/>
  </w:num>
  <w:num w:numId="48">
    <w:abstractNumId w:val="23"/>
  </w:num>
  <w:num w:numId="49">
    <w:abstractNumId w:val="30"/>
  </w:num>
  <w:num w:numId="50">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07D2"/>
    <w:rsid w:val="00001145"/>
    <w:rsid w:val="00001CE0"/>
    <w:rsid w:val="000034CB"/>
    <w:rsid w:val="00005498"/>
    <w:rsid w:val="00005902"/>
    <w:rsid w:val="00005A11"/>
    <w:rsid w:val="0000612D"/>
    <w:rsid w:val="00006341"/>
    <w:rsid w:val="000066A8"/>
    <w:rsid w:val="00011147"/>
    <w:rsid w:val="000121B8"/>
    <w:rsid w:val="0001238C"/>
    <w:rsid w:val="00013333"/>
    <w:rsid w:val="000135CE"/>
    <w:rsid w:val="000153FC"/>
    <w:rsid w:val="0001574B"/>
    <w:rsid w:val="00015AAB"/>
    <w:rsid w:val="00017BB3"/>
    <w:rsid w:val="00020517"/>
    <w:rsid w:val="000219CF"/>
    <w:rsid w:val="0002254B"/>
    <w:rsid w:val="00022EDB"/>
    <w:rsid w:val="000230C0"/>
    <w:rsid w:val="0002339C"/>
    <w:rsid w:val="000253F8"/>
    <w:rsid w:val="00025FCB"/>
    <w:rsid w:val="00027097"/>
    <w:rsid w:val="00027486"/>
    <w:rsid w:val="000279E9"/>
    <w:rsid w:val="00027A12"/>
    <w:rsid w:val="00027C89"/>
    <w:rsid w:val="00030364"/>
    <w:rsid w:val="0003047D"/>
    <w:rsid w:val="000306E6"/>
    <w:rsid w:val="0003260E"/>
    <w:rsid w:val="000328E2"/>
    <w:rsid w:val="00032963"/>
    <w:rsid w:val="00035E6A"/>
    <w:rsid w:val="00036389"/>
    <w:rsid w:val="000365A7"/>
    <w:rsid w:val="000369EB"/>
    <w:rsid w:val="000400C4"/>
    <w:rsid w:val="00041124"/>
    <w:rsid w:val="0004190C"/>
    <w:rsid w:val="00041DB4"/>
    <w:rsid w:val="00042BA0"/>
    <w:rsid w:val="00042F9E"/>
    <w:rsid w:val="00043A23"/>
    <w:rsid w:val="00044635"/>
    <w:rsid w:val="00045171"/>
    <w:rsid w:val="000451B8"/>
    <w:rsid w:val="00047FDB"/>
    <w:rsid w:val="00050CE1"/>
    <w:rsid w:val="0005124C"/>
    <w:rsid w:val="00051BAE"/>
    <w:rsid w:val="0005209D"/>
    <w:rsid w:val="00052311"/>
    <w:rsid w:val="000523AF"/>
    <w:rsid w:val="0005259D"/>
    <w:rsid w:val="000531C0"/>
    <w:rsid w:val="000541BD"/>
    <w:rsid w:val="00054914"/>
    <w:rsid w:val="000555C3"/>
    <w:rsid w:val="00055D68"/>
    <w:rsid w:val="000604F0"/>
    <w:rsid w:val="00060FC4"/>
    <w:rsid w:val="000627AC"/>
    <w:rsid w:val="00063C12"/>
    <w:rsid w:val="00064182"/>
    <w:rsid w:val="000646DB"/>
    <w:rsid w:val="00064CCE"/>
    <w:rsid w:val="00064E90"/>
    <w:rsid w:val="00066250"/>
    <w:rsid w:val="000664E7"/>
    <w:rsid w:val="00066942"/>
    <w:rsid w:val="00066D1B"/>
    <w:rsid w:val="00070658"/>
    <w:rsid w:val="00071700"/>
    <w:rsid w:val="000724B1"/>
    <w:rsid w:val="00072D76"/>
    <w:rsid w:val="000730E8"/>
    <w:rsid w:val="000732AA"/>
    <w:rsid w:val="00073B83"/>
    <w:rsid w:val="00073E84"/>
    <w:rsid w:val="00073E90"/>
    <w:rsid w:val="00075573"/>
    <w:rsid w:val="00075A0E"/>
    <w:rsid w:val="000767B8"/>
    <w:rsid w:val="00077AD7"/>
    <w:rsid w:val="00081BAC"/>
    <w:rsid w:val="00083327"/>
    <w:rsid w:val="000834E7"/>
    <w:rsid w:val="0008382B"/>
    <w:rsid w:val="00083F7C"/>
    <w:rsid w:val="000840ED"/>
    <w:rsid w:val="00084892"/>
    <w:rsid w:val="00084FD2"/>
    <w:rsid w:val="000869B3"/>
    <w:rsid w:val="00087A09"/>
    <w:rsid w:val="0009037E"/>
    <w:rsid w:val="00090FBE"/>
    <w:rsid w:val="000910BD"/>
    <w:rsid w:val="00091A59"/>
    <w:rsid w:val="000935BA"/>
    <w:rsid w:val="0009373F"/>
    <w:rsid w:val="0009465F"/>
    <w:rsid w:val="00095257"/>
    <w:rsid w:val="00095C65"/>
    <w:rsid w:val="000965F2"/>
    <w:rsid w:val="000966B8"/>
    <w:rsid w:val="00096841"/>
    <w:rsid w:val="00097E12"/>
    <w:rsid w:val="000A01C7"/>
    <w:rsid w:val="000A0714"/>
    <w:rsid w:val="000A1D54"/>
    <w:rsid w:val="000A24C8"/>
    <w:rsid w:val="000A3945"/>
    <w:rsid w:val="000A4636"/>
    <w:rsid w:val="000A53A5"/>
    <w:rsid w:val="000A5654"/>
    <w:rsid w:val="000A636A"/>
    <w:rsid w:val="000A6F9E"/>
    <w:rsid w:val="000A7AA7"/>
    <w:rsid w:val="000A7B12"/>
    <w:rsid w:val="000B0BE2"/>
    <w:rsid w:val="000B0C5A"/>
    <w:rsid w:val="000B1609"/>
    <w:rsid w:val="000B1DB8"/>
    <w:rsid w:val="000B2645"/>
    <w:rsid w:val="000B3105"/>
    <w:rsid w:val="000B4E76"/>
    <w:rsid w:val="000B58BA"/>
    <w:rsid w:val="000B6405"/>
    <w:rsid w:val="000B7384"/>
    <w:rsid w:val="000B7575"/>
    <w:rsid w:val="000C00AC"/>
    <w:rsid w:val="000C12A1"/>
    <w:rsid w:val="000C2B03"/>
    <w:rsid w:val="000C2DB8"/>
    <w:rsid w:val="000C31CE"/>
    <w:rsid w:val="000C44C8"/>
    <w:rsid w:val="000C46E0"/>
    <w:rsid w:val="000C511B"/>
    <w:rsid w:val="000C5793"/>
    <w:rsid w:val="000C5937"/>
    <w:rsid w:val="000C5AFB"/>
    <w:rsid w:val="000C7150"/>
    <w:rsid w:val="000D05A0"/>
    <w:rsid w:val="000D106F"/>
    <w:rsid w:val="000D2691"/>
    <w:rsid w:val="000D31EC"/>
    <w:rsid w:val="000D404A"/>
    <w:rsid w:val="000D4669"/>
    <w:rsid w:val="000D55D4"/>
    <w:rsid w:val="000D56F8"/>
    <w:rsid w:val="000D5A80"/>
    <w:rsid w:val="000D5B76"/>
    <w:rsid w:val="000D6429"/>
    <w:rsid w:val="000D655F"/>
    <w:rsid w:val="000D741E"/>
    <w:rsid w:val="000D7737"/>
    <w:rsid w:val="000E0F6B"/>
    <w:rsid w:val="000E10EC"/>
    <w:rsid w:val="000E11E4"/>
    <w:rsid w:val="000E1B91"/>
    <w:rsid w:val="000E281B"/>
    <w:rsid w:val="000E2934"/>
    <w:rsid w:val="000E296A"/>
    <w:rsid w:val="000E36E2"/>
    <w:rsid w:val="000E40C6"/>
    <w:rsid w:val="000E40D0"/>
    <w:rsid w:val="000E4BFD"/>
    <w:rsid w:val="000E4C6D"/>
    <w:rsid w:val="000E4CFB"/>
    <w:rsid w:val="000E555F"/>
    <w:rsid w:val="000E62CC"/>
    <w:rsid w:val="000E644F"/>
    <w:rsid w:val="000E65FC"/>
    <w:rsid w:val="000E67A3"/>
    <w:rsid w:val="000E6A20"/>
    <w:rsid w:val="000E7497"/>
    <w:rsid w:val="000E7F35"/>
    <w:rsid w:val="000F003A"/>
    <w:rsid w:val="000F05F2"/>
    <w:rsid w:val="000F09A2"/>
    <w:rsid w:val="000F0B97"/>
    <w:rsid w:val="000F0C6B"/>
    <w:rsid w:val="000F15DE"/>
    <w:rsid w:val="000F230C"/>
    <w:rsid w:val="000F248F"/>
    <w:rsid w:val="000F295F"/>
    <w:rsid w:val="000F2CE3"/>
    <w:rsid w:val="000F2EA1"/>
    <w:rsid w:val="000F32F0"/>
    <w:rsid w:val="000F38CE"/>
    <w:rsid w:val="000F472C"/>
    <w:rsid w:val="000F7724"/>
    <w:rsid w:val="001000EA"/>
    <w:rsid w:val="001011C5"/>
    <w:rsid w:val="00101B73"/>
    <w:rsid w:val="00101BE1"/>
    <w:rsid w:val="00102D69"/>
    <w:rsid w:val="00103DC8"/>
    <w:rsid w:val="001047E5"/>
    <w:rsid w:val="00105FBA"/>
    <w:rsid w:val="001062B8"/>
    <w:rsid w:val="0010691E"/>
    <w:rsid w:val="001069D7"/>
    <w:rsid w:val="00111B68"/>
    <w:rsid w:val="0011208A"/>
    <w:rsid w:val="00112DF2"/>
    <w:rsid w:val="00112ECA"/>
    <w:rsid w:val="001130EF"/>
    <w:rsid w:val="0011334B"/>
    <w:rsid w:val="001140C1"/>
    <w:rsid w:val="001142CC"/>
    <w:rsid w:val="00114861"/>
    <w:rsid w:val="00115999"/>
    <w:rsid w:val="001170A3"/>
    <w:rsid w:val="00117D6E"/>
    <w:rsid w:val="00120021"/>
    <w:rsid w:val="00121855"/>
    <w:rsid w:val="00121C11"/>
    <w:rsid w:val="00122602"/>
    <w:rsid w:val="00122C11"/>
    <w:rsid w:val="001230E4"/>
    <w:rsid w:val="00123AB6"/>
    <w:rsid w:val="00123FA0"/>
    <w:rsid w:val="00124D42"/>
    <w:rsid w:val="00125489"/>
    <w:rsid w:val="001259DC"/>
    <w:rsid w:val="00126AFB"/>
    <w:rsid w:val="00126B67"/>
    <w:rsid w:val="00130F3F"/>
    <w:rsid w:val="00131D97"/>
    <w:rsid w:val="00132241"/>
    <w:rsid w:val="001323EA"/>
    <w:rsid w:val="00132D82"/>
    <w:rsid w:val="0013323B"/>
    <w:rsid w:val="001335CF"/>
    <w:rsid w:val="0013432A"/>
    <w:rsid w:val="0013481F"/>
    <w:rsid w:val="001362A5"/>
    <w:rsid w:val="00136844"/>
    <w:rsid w:val="00136D25"/>
    <w:rsid w:val="00137D43"/>
    <w:rsid w:val="001401C9"/>
    <w:rsid w:val="001403B3"/>
    <w:rsid w:val="00140747"/>
    <w:rsid w:val="0014092B"/>
    <w:rsid w:val="001412B2"/>
    <w:rsid w:val="00141B0B"/>
    <w:rsid w:val="00141E6C"/>
    <w:rsid w:val="00143247"/>
    <w:rsid w:val="001432A0"/>
    <w:rsid w:val="0014357F"/>
    <w:rsid w:val="0014420F"/>
    <w:rsid w:val="001449CF"/>
    <w:rsid w:val="00145FA6"/>
    <w:rsid w:val="001463F0"/>
    <w:rsid w:val="00146F90"/>
    <w:rsid w:val="001479BA"/>
    <w:rsid w:val="00150A48"/>
    <w:rsid w:val="00151D79"/>
    <w:rsid w:val="00151F18"/>
    <w:rsid w:val="0015316D"/>
    <w:rsid w:val="00153DF4"/>
    <w:rsid w:val="00154F84"/>
    <w:rsid w:val="001555A3"/>
    <w:rsid w:val="00155746"/>
    <w:rsid w:val="0015639B"/>
    <w:rsid w:val="00157BAB"/>
    <w:rsid w:val="001600AA"/>
    <w:rsid w:val="00161043"/>
    <w:rsid w:val="00162511"/>
    <w:rsid w:val="00162E5D"/>
    <w:rsid w:val="00163156"/>
    <w:rsid w:val="001635AB"/>
    <w:rsid w:val="00164047"/>
    <w:rsid w:val="00164861"/>
    <w:rsid w:val="00165DD2"/>
    <w:rsid w:val="001661A7"/>
    <w:rsid w:val="00166963"/>
    <w:rsid w:val="00166D8A"/>
    <w:rsid w:val="001672CF"/>
    <w:rsid w:val="00170011"/>
    <w:rsid w:val="001705D6"/>
    <w:rsid w:val="001706B6"/>
    <w:rsid w:val="0017077B"/>
    <w:rsid w:val="00171B55"/>
    <w:rsid w:val="00172941"/>
    <w:rsid w:val="0017418C"/>
    <w:rsid w:val="001744B2"/>
    <w:rsid w:val="00175BD4"/>
    <w:rsid w:val="00175E53"/>
    <w:rsid w:val="00176305"/>
    <w:rsid w:val="00180A99"/>
    <w:rsid w:val="00180F8A"/>
    <w:rsid w:val="001810B8"/>
    <w:rsid w:val="00182919"/>
    <w:rsid w:val="001843F4"/>
    <w:rsid w:val="00184A34"/>
    <w:rsid w:val="00184F37"/>
    <w:rsid w:val="0018530B"/>
    <w:rsid w:val="00185B8F"/>
    <w:rsid w:val="00186026"/>
    <w:rsid w:val="00186088"/>
    <w:rsid w:val="001860BF"/>
    <w:rsid w:val="0018630B"/>
    <w:rsid w:val="001868B7"/>
    <w:rsid w:val="00186EF1"/>
    <w:rsid w:val="00187F79"/>
    <w:rsid w:val="00190A2A"/>
    <w:rsid w:val="00191F40"/>
    <w:rsid w:val="00191FD3"/>
    <w:rsid w:val="00192188"/>
    <w:rsid w:val="0019276B"/>
    <w:rsid w:val="001928AD"/>
    <w:rsid w:val="00193698"/>
    <w:rsid w:val="00193EB0"/>
    <w:rsid w:val="00194764"/>
    <w:rsid w:val="0019507E"/>
    <w:rsid w:val="00195335"/>
    <w:rsid w:val="00196420"/>
    <w:rsid w:val="00196AA8"/>
    <w:rsid w:val="00196DFF"/>
    <w:rsid w:val="00197120"/>
    <w:rsid w:val="0019727B"/>
    <w:rsid w:val="00197E12"/>
    <w:rsid w:val="001A00D1"/>
    <w:rsid w:val="001A0617"/>
    <w:rsid w:val="001A0650"/>
    <w:rsid w:val="001A0BC1"/>
    <w:rsid w:val="001A13C2"/>
    <w:rsid w:val="001A3453"/>
    <w:rsid w:val="001A3791"/>
    <w:rsid w:val="001A3BD1"/>
    <w:rsid w:val="001A42A3"/>
    <w:rsid w:val="001A4E14"/>
    <w:rsid w:val="001A56D1"/>
    <w:rsid w:val="001A7EC6"/>
    <w:rsid w:val="001B025C"/>
    <w:rsid w:val="001B1745"/>
    <w:rsid w:val="001B18B3"/>
    <w:rsid w:val="001B1C20"/>
    <w:rsid w:val="001B1DD9"/>
    <w:rsid w:val="001B2B14"/>
    <w:rsid w:val="001B2FF4"/>
    <w:rsid w:val="001B3AF9"/>
    <w:rsid w:val="001B3B1B"/>
    <w:rsid w:val="001B3EE6"/>
    <w:rsid w:val="001B467E"/>
    <w:rsid w:val="001B472A"/>
    <w:rsid w:val="001B54EF"/>
    <w:rsid w:val="001B55EB"/>
    <w:rsid w:val="001B5824"/>
    <w:rsid w:val="001B58BD"/>
    <w:rsid w:val="001B5AB4"/>
    <w:rsid w:val="001B65EE"/>
    <w:rsid w:val="001B6B60"/>
    <w:rsid w:val="001B75E9"/>
    <w:rsid w:val="001B7D91"/>
    <w:rsid w:val="001C007F"/>
    <w:rsid w:val="001C14AF"/>
    <w:rsid w:val="001C1A09"/>
    <w:rsid w:val="001C1A4F"/>
    <w:rsid w:val="001C2542"/>
    <w:rsid w:val="001C2BF7"/>
    <w:rsid w:val="001C2C36"/>
    <w:rsid w:val="001C309B"/>
    <w:rsid w:val="001C3D56"/>
    <w:rsid w:val="001C493C"/>
    <w:rsid w:val="001C5557"/>
    <w:rsid w:val="001C5FC8"/>
    <w:rsid w:val="001C67E7"/>
    <w:rsid w:val="001C7001"/>
    <w:rsid w:val="001D0B68"/>
    <w:rsid w:val="001D2777"/>
    <w:rsid w:val="001D2CE7"/>
    <w:rsid w:val="001D3342"/>
    <w:rsid w:val="001D3888"/>
    <w:rsid w:val="001D4066"/>
    <w:rsid w:val="001D49E6"/>
    <w:rsid w:val="001D5388"/>
    <w:rsid w:val="001D5940"/>
    <w:rsid w:val="001D6271"/>
    <w:rsid w:val="001E0405"/>
    <w:rsid w:val="001E108F"/>
    <w:rsid w:val="001E2053"/>
    <w:rsid w:val="001E301C"/>
    <w:rsid w:val="001E4857"/>
    <w:rsid w:val="001E559B"/>
    <w:rsid w:val="001E636D"/>
    <w:rsid w:val="001E63CE"/>
    <w:rsid w:val="001E6636"/>
    <w:rsid w:val="001E691A"/>
    <w:rsid w:val="001E7ADC"/>
    <w:rsid w:val="001E7D73"/>
    <w:rsid w:val="001E7DBF"/>
    <w:rsid w:val="001F13BD"/>
    <w:rsid w:val="001F2876"/>
    <w:rsid w:val="001F3D1B"/>
    <w:rsid w:val="001F55F1"/>
    <w:rsid w:val="001F78C9"/>
    <w:rsid w:val="002004D0"/>
    <w:rsid w:val="002007AB"/>
    <w:rsid w:val="0020081C"/>
    <w:rsid w:val="0020083B"/>
    <w:rsid w:val="00201285"/>
    <w:rsid w:val="00202DA2"/>
    <w:rsid w:val="00202DBD"/>
    <w:rsid w:val="0020403C"/>
    <w:rsid w:val="002043AD"/>
    <w:rsid w:val="00205816"/>
    <w:rsid w:val="00205DA2"/>
    <w:rsid w:val="002064FD"/>
    <w:rsid w:val="00211D76"/>
    <w:rsid w:val="002129C4"/>
    <w:rsid w:val="0021301F"/>
    <w:rsid w:val="00214860"/>
    <w:rsid w:val="00214BA6"/>
    <w:rsid w:val="002165C4"/>
    <w:rsid w:val="00217BBD"/>
    <w:rsid w:val="00217D3F"/>
    <w:rsid w:val="00217D49"/>
    <w:rsid w:val="00220167"/>
    <w:rsid w:val="0022033E"/>
    <w:rsid w:val="00221588"/>
    <w:rsid w:val="00222875"/>
    <w:rsid w:val="002230FE"/>
    <w:rsid w:val="00224209"/>
    <w:rsid w:val="0022713E"/>
    <w:rsid w:val="00227451"/>
    <w:rsid w:val="002274B5"/>
    <w:rsid w:val="002277BF"/>
    <w:rsid w:val="00230846"/>
    <w:rsid w:val="00230C7C"/>
    <w:rsid w:val="00230D7C"/>
    <w:rsid w:val="00230F8B"/>
    <w:rsid w:val="0023110F"/>
    <w:rsid w:val="002313D3"/>
    <w:rsid w:val="002313E0"/>
    <w:rsid w:val="00231AC2"/>
    <w:rsid w:val="00235189"/>
    <w:rsid w:val="0023521B"/>
    <w:rsid w:val="00235E70"/>
    <w:rsid w:val="00236BAB"/>
    <w:rsid w:val="00236F4A"/>
    <w:rsid w:val="0023735F"/>
    <w:rsid w:val="00237848"/>
    <w:rsid w:val="002400C8"/>
    <w:rsid w:val="00241AFB"/>
    <w:rsid w:val="0024252C"/>
    <w:rsid w:val="0024252F"/>
    <w:rsid w:val="00242912"/>
    <w:rsid w:val="00242CA8"/>
    <w:rsid w:val="00243236"/>
    <w:rsid w:val="00243571"/>
    <w:rsid w:val="00244376"/>
    <w:rsid w:val="0024447E"/>
    <w:rsid w:val="00244528"/>
    <w:rsid w:val="00244ACE"/>
    <w:rsid w:val="00244BEF"/>
    <w:rsid w:val="00245CDE"/>
    <w:rsid w:val="00246259"/>
    <w:rsid w:val="00246CC5"/>
    <w:rsid w:val="002470AE"/>
    <w:rsid w:val="002477DA"/>
    <w:rsid w:val="00250645"/>
    <w:rsid w:val="00250CCF"/>
    <w:rsid w:val="002510A6"/>
    <w:rsid w:val="00251F5A"/>
    <w:rsid w:val="0025458C"/>
    <w:rsid w:val="0025461D"/>
    <w:rsid w:val="00254C82"/>
    <w:rsid w:val="00254F0A"/>
    <w:rsid w:val="00255509"/>
    <w:rsid w:val="00256319"/>
    <w:rsid w:val="00260718"/>
    <w:rsid w:val="00261544"/>
    <w:rsid w:val="0026260D"/>
    <w:rsid w:val="00262E88"/>
    <w:rsid w:val="0026338D"/>
    <w:rsid w:val="00263D9F"/>
    <w:rsid w:val="00263E22"/>
    <w:rsid w:val="00264532"/>
    <w:rsid w:val="00264696"/>
    <w:rsid w:val="0026692C"/>
    <w:rsid w:val="00267432"/>
    <w:rsid w:val="0026795D"/>
    <w:rsid w:val="00271723"/>
    <w:rsid w:val="00271B7F"/>
    <w:rsid w:val="00271FE1"/>
    <w:rsid w:val="00272663"/>
    <w:rsid w:val="00272B2D"/>
    <w:rsid w:val="00272CF1"/>
    <w:rsid w:val="00272EC9"/>
    <w:rsid w:val="00272FB7"/>
    <w:rsid w:val="0027305F"/>
    <w:rsid w:val="002730F3"/>
    <w:rsid w:val="00274D41"/>
    <w:rsid w:val="00275184"/>
    <w:rsid w:val="002757EA"/>
    <w:rsid w:val="002759CB"/>
    <w:rsid w:val="00275D2E"/>
    <w:rsid w:val="00276DBE"/>
    <w:rsid w:val="00276ED7"/>
    <w:rsid w:val="002773A3"/>
    <w:rsid w:val="00280054"/>
    <w:rsid w:val="00280422"/>
    <w:rsid w:val="00280C9C"/>
    <w:rsid w:val="00280D1E"/>
    <w:rsid w:val="00283658"/>
    <w:rsid w:val="002842DD"/>
    <w:rsid w:val="00284BBC"/>
    <w:rsid w:val="00284DCA"/>
    <w:rsid w:val="0028537A"/>
    <w:rsid w:val="00285BD2"/>
    <w:rsid w:val="00286589"/>
    <w:rsid w:val="00287C99"/>
    <w:rsid w:val="002904C4"/>
    <w:rsid w:val="0029138D"/>
    <w:rsid w:val="00291BEE"/>
    <w:rsid w:val="002920E0"/>
    <w:rsid w:val="00292291"/>
    <w:rsid w:val="0029256A"/>
    <w:rsid w:val="002952AA"/>
    <w:rsid w:val="00295EBD"/>
    <w:rsid w:val="002960DE"/>
    <w:rsid w:val="002962E8"/>
    <w:rsid w:val="00296B8E"/>
    <w:rsid w:val="0029751A"/>
    <w:rsid w:val="00297526"/>
    <w:rsid w:val="00297D80"/>
    <w:rsid w:val="002A1270"/>
    <w:rsid w:val="002A12AB"/>
    <w:rsid w:val="002A1320"/>
    <w:rsid w:val="002A1D59"/>
    <w:rsid w:val="002A1F69"/>
    <w:rsid w:val="002A2159"/>
    <w:rsid w:val="002A2307"/>
    <w:rsid w:val="002A29B1"/>
    <w:rsid w:val="002A2F2B"/>
    <w:rsid w:val="002A2FEC"/>
    <w:rsid w:val="002A3349"/>
    <w:rsid w:val="002A3C40"/>
    <w:rsid w:val="002A402B"/>
    <w:rsid w:val="002A40BC"/>
    <w:rsid w:val="002A4A70"/>
    <w:rsid w:val="002A56D4"/>
    <w:rsid w:val="002A5957"/>
    <w:rsid w:val="002A65B4"/>
    <w:rsid w:val="002A6FDB"/>
    <w:rsid w:val="002A7180"/>
    <w:rsid w:val="002A7436"/>
    <w:rsid w:val="002A77F1"/>
    <w:rsid w:val="002A7F96"/>
    <w:rsid w:val="002B1124"/>
    <w:rsid w:val="002B143F"/>
    <w:rsid w:val="002B1588"/>
    <w:rsid w:val="002B185F"/>
    <w:rsid w:val="002B1D95"/>
    <w:rsid w:val="002B20F8"/>
    <w:rsid w:val="002B5A50"/>
    <w:rsid w:val="002B712B"/>
    <w:rsid w:val="002C1C52"/>
    <w:rsid w:val="002C2070"/>
    <w:rsid w:val="002C2844"/>
    <w:rsid w:val="002C396B"/>
    <w:rsid w:val="002C3E43"/>
    <w:rsid w:val="002C4841"/>
    <w:rsid w:val="002C5B9C"/>
    <w:rsid w:val="002C5FB0"/>
    <w:rsid w:val="002C66B8"/>
    <w:rsid w:val="002C67EA"/>
    <w:rsid w:val="002C6CFB"/>
    <w:rsid w:val="002C7241"/>
    <w:rsid w:val="002C7F40"/>
    <w:rsid w:val="002D0293"/>
    <w:rsid w:val="002D0886"/>
    <w:rsid w:val="002D10C6"/>
    <w:rsid w:val="002D11F2"/>
    <w:rsid w:val="002D170D"/>
    <w:rsid w:val="002D17CE"/>
    <w:rsid w:val="002D452F"/>
    <w:rsid w:val="002D4A88"/>
    <w:rsid w:val="002D5D6A"/>
    <w:rsid w:val="002D668C"/>
    <w:rsid w:val="002D6A56"/>
    <w:rsid w:val="002D7ACB"/>
    <w:rsid w:val="002E1CF9"/>
    <w:rsid w:val="002E227E"/>
    <w:rsid w:val="002E250C"/>
    <w:rsid w:val="002E28F1"/>
    <w:rsid w:val="002E3937"/>
    <w:rsid w:val="002E3F17"/>
    <w:rsid w:val="002E6BD9"/>
    <w:rsid w:val="002E7753"/>
    <w:rsid w:val="002F01A5"/>
    <w:rsid w:val="002F0AE5"/>
    <w:rsid w:val="002F1AF0"/>
    <w:rsid w:val="002F252E"/>
    <w:rsid w:val="002F25DE"/>
    <w:rsid w:val="002F3072"/>
    <w:rsid w:val="002F356C"/>
    <w:rsid w:val="002F3FD2"/>
    <w:rsid w:val="002F5214"/>
    <w:rsid w:val="002F549D"/>
    <w:rsid w:val="002F79D7"/>
    <w:rsid w:val="002F7A1F"/>
    <w:rsid w:val="00300A8B"/>
    <w:rsid w:val="00301489"/>
    <w:rsid w:val="0030205D"/>
    <w:rsid w:val="003022E6"/>
    <w:rsid w:val="003025A0"/>
    <w:rsid w:val="003032AD"/>
    <w:rsid w:val="003048C4"/>
    <w:rsid w:val="00304B19"/>
    <w:rsid w:val="00304B69"/>
    <w:rsid w:val="003069AB"/>
    <w:rsid w:val="003069EF"/>
    <w:rsid w:val="00307415"/>
    <w:rsid w:val="0030784F"/>
    <w:rsid w:val="00307B17"/>
    <w:rsid w:val="00307C3C"/>
    <w:rsid w:val="003106A9"/>
    <w:rsid w:val="00310AE5"/>
    <w:rsid w:val="00310D26"/>
    <w:rsid w:val="00311678"/>
    <w:rsid w:val="00312FC5"/>
    <w:rsid w:val="003136CD"/>
    <w:rsid w:val="00313D55"/>
    <w:rsid w:val="0031497F"/>
    <w:rsid w:val="00314B9F"/>
    <w:rsid w:val="003150B6"/>
    <w:rsid w:val="00315302"/>
    <w:rsid w:val="00315519"/>
    <w:rsid w:val="00315721"/>
    <w:rsid w:val="00316BBD"/>
    <w:rsid w:val="00316D04"/>
    <w:rsid w:val="00317B90"/>
    <w:rsid w:val="00317FC1"/>
    <w:rsid w:val="00320BE3"/>
    <w:rsid w:val="00320C80"/>
    <w:rsid w:val="003214A6"/>
    <w:rsid w:val="003217E2"/>
    <w:rsid w:val="0032216F"/>
    <w:rsid w:val="003230A1"/>
    <w:rsid w:val="00324061"/>
    <w:rsid w:val="00324E61"/>
    <w:rsid w:val="003252E5"/>
    <w:rsid w:val="00325359"/>
    <w:rsid w:val="00325DA3"/>
    <w:rsid w:val="00325F84"/>
    <w:rsid w:val="0032662D"/>
    <w:rsid w:val="00326AFC"/>
    <w:rsid w:val="00327BE8"/>
    <w:rsid w:val="00330034"/>
    <w:rsid w:val="0033006B"/>
    <w:rsid w:val="00330B60"/>
    <w:rsid w:val="00330E0B"/>
    <w:rsid w:val="00331B76"/>
    <w:rsid w:val="00332A43"/>
    <w:rsid w:val="003342D8"/>
    <w:rsid w:val="003347E6"/>
    <w:rsid w:val="00341186"/>
    <w:rsid w:val="00342D80"/>
    <w:rsid w:val="003438FA"/>
    <w:rsid w:val="003454BC"/>
    <w:rsid w:val="00345A40"/>
    <w:rsid w:val="00346989"/>
    <w:rsid w:val="003507E6"/>
    <w:rsid w:val="00350891"/>
    <w:rsid w:val="00350E27"/>
    <w:rsid w:val="00350E88"/>
    <w:rsid w:val="0035134B"/>
    <w:rsid w:val="00352077"/>
    <w:rsid w:val="003536E9"/>
    <w:rsid w:val="00353BD1"/>
    <w:rsid w:val="00354679"/>
    <w:rsid w:val="003554AD"/>
    <w:rsid w:val="003554C1"/>
    <w:rsid w:val="0035591D"/>
    <w:rsid w:val="0035607B"/>
    <w:rsid w:val="003562B5"/>
    <w:rsid w:val="003563C5"/>
    <w:rsid w:val="00356996"/>
    <w:rsid w:val="00356EED"/>
    <w:rsid w:val="003576E9"/>
    <w:rsid w:val="00357F0E"/>
    <w:rsid w:val="00357FE2"/>
    <w:rsid w:val="003601F2"/>
    <w:rsid w:val="00361310"/>
    <w:rsid w:val="00361AB5"/>
    <w:rsid w:val="00361B1F"/>
    <w:rsid w:val="003627A7"/>
    <w:rsid w:val="00363319"/>
    <w:rsid w:val="003641A7"/>
    <w:rsid w:val="00364532"/>
    <w:rsid w:val="00364686"/>
    <w:rsid w:val="00364D2F"/>
    <w:rsid w:val="00364FD8"/>
    <w:rsid w:val="00366103"/>
    <w:rsid w:val="003664E4"/>
    <w:rsid w:val="00366E8A"/>
    <w:rsid w:val="0036762D"/>
    <w:rsid w:val="003677A2"/>
    <w:rsid w:val="00367C84"/>
    <w:rsid w:val="00370161"/>
    <w:rsid w:val="00370AD1"/>
    <w:rsid w:val="003715FF"/>
    <w:rsid w:val="00371D89"/>
    <w:rsid w:val="00371FA3"/>
    <w:rsid w:val="0037228C"/>
    <w:rsid w:val="0037274D"/>
    <w:rsid w:val="00372949"/>
    <w:rsid w:val="00373151"/>
    <w:rsid w:val="00373A19"/>
    <w:rsid w:val="00373B02"/>
    <w:rsid w:val="00375B7A"/>
    <w:rsid w:val="003766BB"/>
    <w:rsid w:val="00377073"/>
    <w:rsid w:val="003770A8"/>
    <w:rsid w:val="00377A8C"/>
    <w:rsid w:val="00377FA4"/>
    <w:rsid w:val="0038057B"/>
    <w:rsid w:val="003808E6"/>
    <w:rsid w:val="00381922"/>
    <w:rsid w:val="003825DB"/>
    <w:rsid w:val="00382D10"/>
    <w:rsid w:val="003841F4"/>
    <w:rsid w:val="003847CE"/>
    <w:rsid w:val="00384B5D"/>
    <w:rsid w:val="0038537E"/>
    <w:rsid w:val="00385920"/>
    <w:rsid w:val="0038671C"/>
    <w:rsid w:val="00386A3D"/>
    <w:rsid w:val="00387A78"/>
    <w:rsid w:val="0039089F"/>
    <w:rsid w:val="00390D46"/>
    <w:rsid w:val="00391DAA"/>
    <w:rsid w:val="0039237D"/>
    <w:rsid w:val="00392721"/>
    <w:rsid w:val="003939AC"/>
    <w:rsid w:val="00394300"/>
    <w:rsid w:val="003946C2"/>
    <w:rsid w:val="00394DC6"/>
    <w:rsid w:val="00396946"/>
    <w:rsid w:val="00397D24"/>
    <w:rsid w:val="003A0CFD"/>
    <w:rsid w:val="003A1105"/>
    <w:rsid w:val="003A1A7A"/>
    <w:rsid w:val="003A1BBC"/>
    <w:rsid w:val="003A21E0"/>
    <w:rsid w:val="003A2410"/>
    <w:rsid w:val="003A292F"/>
    <w:rsid w:val="003A403C"/>
    <w:rsid w:val="003A6030"/>
    <w:rsid w:val="003A6497"/>
    <w:rsid w:val="003A7015"/>
    <w:rsid w:val="003A7443"/>
    <w:rsid w:val="003A74D3"/>
    <w:rsid w:val="003B0E9B"/>
    <w:rsid w:val="003B1015"/>
    <w:rsid w:val="003B1401"/>
    <w:rsid w:val="003B1413"/>
    <w:rsid w:val="003B1754"/>
    <w:rsid w:val="003B1CDE"/>
    <w:rsid w:val="003B2076"/>
    <w:rsid w:val="003B29DB"/>
    <w:rsid w:val="003B3007"/>
    <w:rsid w:val="003B35C1"/>
    <w:rsid w:val="003B3783"/>
    <w:rsid w:val="003B42BC"/>
    <w:rsid w:val="003B472F"/>
    <w:rsid w:val="003B4F2F"/>
    <w:rsid w:val="003B5C98"/>
    <w:rsid w:val="003B69C4"/>
    <w:rsid w:val="003B74F9"/>
    <w:rsid w:val="003B7565"/>
    <w:rsid w:val="003B7E4C"/>
    <w:rsid w:val="003C0CBC"/>
    <w:rsid w:val="003C0F00"/>
    <w:rsid w:val="003C293F"/>
    <w:rsid w:val="003C35F8"/>
    <w:rsid w:val="003C3EF2"/>
    <w:rsid w:val="003C529C"/>
    <w:rsid w:val="003C541E"/>
    <w:rsid w:val="003C59C2"/>
    <w:rsid w:val="003C59C3"/>
    <w:rsid w:val="003C6213"/>
    <w:rsid w:val="003C690E"/>
    <w:rsid w:val="003C6A0B"/>
    <w:rsid w:val="003C7B6A"/>
    <w:rsid w:val="003D026B"/>
    <w:rsid w:val="003D0431"/>
    <w:rsid w:val="003D1532"/>
    <w:rsid w:val="003D2170"/>
    <w:rsid w:val="003D3983"/>
    <w:rsid w:val="003D3A3F"/>
    <w:rsid w:val="003D48AD"/>
    <w:rsid w:val="003D4A3D"/>
    <w:rsid w:val="003D4CC4"/>
    <w:rsid w:val="003D4F80"/>
    <w:rsid w:val="003D52C2"/>
    <w:rsid w:val="003D5B41"/>
    <w:rsid w:val="003D5DA1"/>
    <w:rsid w:val="003D620F"/>
    <w:rsid w:val="003D675C"/>
    <w:rsid w:val="003D6E7E"/>
    <w:rsid w:val="003D7389"/>
    <w:rsid w:val="003D7584"/>
    <w:rsid w:val="003E226D"/>
    <w:rsid w:val="003E244E"/>
    <w:rsid w:val="003E30E6"/>
    <w:rsid w:val="003E468A"/>
    <w:rsid w:val="003E4738"/>
    <w:rsid w:val="003E6571"/>
    <w:rsid w:val="003F0EB9"/>
    <w:rsid w:val="003F1079"/>
    <w:rsid w:val="003F10AD"/>
    <w:rsid w:val="003F173F"/>
    <w:rsid w:val="003F353F"/>
    <w:rsid w:val="003F3B6C"/>
    <w:rsid w:val="003F4470"/>
    <w:rsid w:val="003F55F2"/>
    <w:rsid w:val="003F57FE"/>
    <w:rsid w:val="003F5827"/>
    <w:rsid w:val="003F5D8B"/>
    <w:rsid w:val="003F6025"/>
    <w:rsid w:val="003F6046"/>
    <w:rsid w:val="003F6726"/>
    <w:rsid w:val="003F6A8B"/>
    <w:rsid w:val="0040040B"/>
    <w:rsid w:val="0040170B"/>
    <w:rsid w:val="0040238B"/>
    <w:rsid w:val="0040270F"/>
    <w:rsid w:val="00404F64"/>
    <w:rsid w:val="004054BE"/>
    <w:rsid w:val="00405794"/>
    <w:rsid w:val="00405FCE"/>
    <w:rsid w:val="00406860"/>
    <w:rsid w:val="00407202"/>
    <w:rsid w:val="00411A1F"/>
    <w:rsid w:val="004129F4"/>
    <w:rsid w:val="00412DE7"/>
    <w:rsid w:val="004143FC"/>
    <w:rsid w:val="004148BB"/>
    <w:rsid w:val="004156D3"/>
    <w:rsid w:val="0041633E"/>
    <w:rsid w:val="00417457"/>
    <w:rsid w:val="0041749F"/>
    <w:rsid w:val="004205CB"/>
    <w:rsid w:val="004209D5"/>
    <w:rsid w:val="0042126F"/>
    <w:rsid w:val="00422C5E"/>
    <w:rsid w:val="00424238"/>
    <w:rsid w:val="0042597A"/>
    <w:rsid w:val="00426730"/>
    <w:rsid w:val="0042724F"/>
    <w:rsid w:val="00427DBA"/>
    <w:rsid w:val="00427E5F"/>
    <w:rsid w:val="004300C4"/>
    <w:rsid w:val="00430537"/>
    <w:rsid w:val="00430B4E"/>
    <w:rsid w:val="00431B4C"/>
    <w:rsid w:val="00432E35"/>
    <w:rsid w:val="00432E6B"/>
    <w:rsid w:val="00432FE0"/>
    <w:rsid w:val="00433536"/>
    <w:rsid w:val="004351B0"/>
    <w:rsid w:val="0043563F"/>
    <w:rsid w:val="0043586C"/>
    <w:rsid w:val="004358FB"/>
    <w:rsid w:val="00436BCE"/>
    <w:rsid w:val="00437FC3"/>
    <w:rsid w:val="00440CF9"/>
    <w:rsid w:val="004421AF"/>
    <w:rsid w:val="00442308"/>
    <w:rsid w:val="00442358"/>
    <w:rsid w:val="00442D92"/>
    <w:rsid w:val="00443979"/>
    <w:rsid w:val="00443997"/>
    <w:rsid w:val="004448E3"/>
    <w:rsid w:val="00445496"/>
    <w:rsid w:val="00445BCD"/>
    <w:rsid w:val="00446160"/>
    <w:rsid w:val="00446D38"/>
    <w:rsid w:val="004476B3"/>
    <w:rsid w:val="00451118"/>
    <w:rsid w:val="00452197"/>
    <w:rsid w:val="0045267D"/>
    <w:rsid w:val="00452B25"/>
    <w:rsid w:val="0045346E"/>
    <w:rsid w:val="004547B6"/>
    <w:rsid w:val="00455818"/>
    <w:rsid w:val="00455F6E"/>
    <w:rsid w:val="00457FC1"/>
    <w:rsid w:val="00460ACA"/>
    <w:rsid w:val="0046173A"/>
    <w:rsid w:val="00462444"/>
    <w:rsid w:val="004626DA"/>
    <w:rsid w:val="00462702"/>
    <w:rsid w:val="004628C5"/>
    <w:rsid w:val="00462A56"/>
    <w:rsid w:val="0046305E"/>
    <w:rsid w:val="0046309F"/>
    <w:rsid w:val="00463546"/>
    <w:rsid w:val="004638EA"/>
    <w:rsid w:val="00463E20"/>
    <w:rsid w:val="00465271"/>
    <w:rsid w:val="00467035"/>
    <w:rsid w:val="004700E1"/>
    <w:rsid w:val="00470AED"/>
    <w:rsid w:val="004711A6"/>
    <w:rsid w:val="00471718"/>
    <w:rsid w:val="00473B11"/>
    <w:rsid w:val="00473D24"/>
    <w:rsid w:val="00476B71"/>
    <w:rsid w:val="00477868"/>
    <w:rsid w:val="004802B6"/>
    <w:rsid w:val="0048098E"/>
    <w:rsid w:val="004815D2"/>
    <w:rsid w:val="00481F78"/>
    <w:rsid w:val="00481FE8"/>
    <w:rsid w:val="00482569"/>
    <w:rsid w:val="00482F60"/>
    <w:rsid w:val="0048312E"/>
    <w:rsid w:val="00483AF3"/>
    <w:rsid w:val="0048408D"/>
    <w:rsid w:val="004847E9"/>
    <w:rsid w:val="0048482D"/>
    <w:rsid w:val="00484BB6"/>
    <w:rsid w:val="00485F89"/>
    <w:rsid w:val="00486303"/>
    <w:rsid w:val="004875B5"/>
    <w:rsid w:val="00487653"/>
    <w:rsid w:val="0049008F"/>
    <w:rsid w:val="00490D85"/>
    <w:rsid w:val="00491B2B"/>
    <w:rsid w:val="00491FC8"/>
    <w:rsid w:val="00493248"/>
    <w:rsid w:val="00493450"/>
    <w:rsid w:val="00493CDE"/>
    <w:rsid w:val="004958DF"/>
    <w:rsid w:val="00495F5A"/>
    <w:rsid w:val="00496621"/>
    <w:rsid w:val="00496CA3"/>
    <w:rsid w:val="00497FBD"/>
    <w:rsid w:val="004A003B"/>
    <w:rsid w:val="004A05EE"/>
    <w:rsid w:val="004A0D59"/>
    <w:rsid w:val="004A0FAA"/>
    <w:rsid w:val="004A2222"/>
    <w:rsid w:val="004A2441"/>
    <w:rsid w:val="004A2BD6"/>
    <w:rsid w:val="004A3780"/>
    <w:rsid w:val="004A3BD3"/>
    <w:rsid w:val="004A3F59"/>
    <w:rsid w:val="004A40BC"/>
    <w:rsid w:val="004A42D7"/>
    <w:rsid w:val="004A4F47"/>
    <w:rsid w:val="004A532F"/>
    <w:rsid w:val="004A53AF"/>
    <w:rsid w:val="004A5985"/>
    <w:rsid w:val="004A7050"/>
    <w:rsid w:val="004A7E6C"/>
    <w:rsid w:val="004B039E"/>
    <w:rsid w:val="004B1B9E"/>
    <w:rsid w:val="004B1E04"/>
    <w:rsid w:val="004B1F48"/>
    <w:rsid w:val="004B243F"/>
    <w:rsid w:val="004B2928"/>
    <w:rsid w:val="004B2C42"/>
    <w:rsid w:val="004B2CBC"/>
    <w:rsid w:val="004B2FEE"/>
    <w:rsid w:val="004B414A"/>
    <w:rsid w:val="004B49BD"/>
    <w:rsid w:val="004B5B49"/>
    <w:rsid w:val="004B63D6"/>
    <w:rsid w:val="004B7DC3"/>
    <w:rsid w:val="004C181E"/>
    <w:rsid w:val="004C36E5"/>
    <w:rsid w:val="004C3F5E"/>
    <w:rsid w:val="004C4139"/>
    <w:rsid w:val="004C44CA"/>
    <w:rsid w:val="004C4D30"/>
    <w:rsid w:val="004C522F"/>
    <w:rsid w:val="004C5CB2"/>
    <w:rsid w:val="004C5FED"/>
    <w:rsid w:val="004C6323"/>
    <w:rsid w:val="004C643B"/>
    <w:rsid w:val="004C6A54"/>
    <w:rsid w:val="004C74A4"/>
    <w:rsid w:val="004C74F5"/>
    <w:rsid w:val="004D01AF"/>
    <w:rsid w:val="004D0250"/>
    <w:rsid w:val="004D05C1"/>
    <w:rsid w:val="004D0E8D"/>
    <w:rsid w:val="004D1142"/>
    <w:rsid w:val="004D15D2"/>
    <w:rsid w:val="004D1C99"/>
    <w:rsid w:val="004D2C65"/>
    <w:rsid w:val="004D3EFD"/>
    <w:rsid w:val="004D45CD"/>
    <w:rsid w:val="004D4E06"/>
    <w:rsid w:val="004D4E90"/>
    <w:rsid w:val="004D5624"/>
    <w:rsid w:val="004D58A2"/>
    <w:rsid w:val="004D5B32"/>
    <w:rsid w:val="004D6959"/>
    <w:rsid w:val="004D6D4B"/>
    <w:rsid w:val="004D6EE9"/>
    <w:rsid w:val="004D7003"/>
    <w:rsid w:val="004D71EE"/>
    <w:rsid w:val="004D7470"/>
    <w:rsid w:val="004D7DBB"/>
    <w:rsid w:val="004D7E60"/>
    <w:rsid w:val="004E0465"/>
    <w:rsid w:val="004E0501"/>
    <w:rsid w:val="004E053A"/>
    <w:rsid w:val="004E1423"/>
    <w:rsid w:val="004E17FF"/>
    <w:rsid w:val="004E1EB0"/>
    <w:rsid w:val="004E1FE3"/>
    <w:rsid w:val="004E2104"/>
    <w:rsid w:val="004E288E"/>
    <w:rsid w:val="004E29A5"/>
    <w:rsid w:val="004E2A34"/>
    <w:rsid w:val="004E3A77"/>
    <w:rsid w:val="004E4828"/>
    <w:rsid w:val="004E4E91"/>
    <w:rsid w:val="004E554B"/>
    <w:rsid w:val="004E5B56"/>
    <w:rsid w:val="004E60F5"/>
    <w:rsid w:val="004E69C5"/>
    <w:rsid w:val="004E6F44"/>
    <w:rsid w:val="004E7909"/>
    <w:rsid w:val="004E7A4B"/>
    <w:rsid w:val="004F1547"/>
    <w:rsid w:val="004F20CB"/>
    <w:rsid w:val="004F2438"/>
    <w:rsid w:val="004F3788"/>
    <w:rsid w:val="004F3B2E"/>
    <w:rsid w:val="004F3EC5"/>
    <w:rsid w:val="004F4AE4"/>
    <w:rsid w:val="004F58A0"/>
    <w:rsid w:val="004F5E29"/>
    <w:rsid w:val="004F6939"/>
    <w:rsid w:val="004F6B0B"/>
    <w:rsid w:val="004F7AAC"/>
    <w:rsid w:val="00500BCE"/>
    <w:rsid w:val="00501D3C"/>
    <w:rsid w:val="0050214A"/>
    <w:rsid w:val="00502401"/>
    <w:rsid w:val="005043DC"/>
    <w:rsid w:val="00504CFC"/>
    <w:rsid w:val="005056BD"/>
    <w:rsid w:val="0050578F"/>
    <w:rsid w:val="00506347"/>
    <w:rsid w:val="00506853"/>
    <w:rsid w:val="00507F2B"/>
    <w:rsid w:val="00510C97"/>
    <w:rsid w:val="00511857"/>
    <w:rsid w:val="005123EE"/>
    <w:rsid w:val="005127E9"/>
    <w:rsid w:val="00512820"/>
    <w:rsid w:val="0051290B"/>
    <w:rsid w:val="00513681"/>
    <w:rsid w:val="00514AEA"/>
    <w:rsid w:val="00515A28"/>
    <w:rsid w:val="0051622E"/>
    <w:rsid w:val="005162C8"/>
    <w:rsid w:val="00521092"/>
    <w:rsid w:val="00521C40"/>
    <w:rsid w:val="00521C4F"/>
    <w:rsid w:val="005222E0"/>
    <w:rsid w:val="0052369E"/>
    <w:rsid w:val="005237A6"/>
    <w:rsid w:val="0052422A"/>
    <w:rsid w:val="00524398"/>
    <w:rsid w:val="005246E3"/>
    <w:rsid w:val="0052475D"/>
    <w:rsid w:val="0052573C"/>
    <w:rsid w:val="00525C92"/>
    <w:rsid w:val="0052636C"/>
    <w:rsid w:val="00526EFC"/>
    <w:rsid w:val="0052717F"/>
    <w:rsid w:val="00527415"/>
    <w:rsid w:val="00527579"/>
    <w:rsid w:val="005276CB"/>
    <w:rsid w:val="00530224"/>
    <w:rsid w:val="005310BE"/>
    <w:rsid w:val="00531320"/>
    <w:rsid w:val="0053177A"/>
    <w:rsid w:val="005318FF"/>
    <w:rsid w:val="00531FEB"/>
    <w:rsid w:val="00532738"/>
    <w:rsid w:val="00532BC6"/>
    <w:rsid w:val="005336A9"/>
    <w:rsid w:val="00533ED8"/>
    <w:rsid w:val="00534C85"/>
    <w:rsid w:val="00535021"/>
    <w:rsid w:val="005355E5"/>
    <w:rsid w:val="0053639D"/>
    <w:rsid w:val="0053665F"/>
    <w:rsid w:val="00536672"/>
    <w:rsid w:val="00537D19"/>
    <w:rsid w:val="005400CC"/>
    <w:rsid w:val="00542AA6"/>
    <w:rsid w:val="00542ECE"/>
    <w:rsid w:val="00543452"/>
    <w:rsid w:val="0054464B"/>
    <w:rsid w:val="0054579A"/>
    <w:rsid w:val="00547947"/>
    <w:rsid w:val="005529A1"/>
    <w:rsid w:val="005545C5"/>
    <w:rsid w:val="005548F0"/>
    <w:rsid w:val="00554DA4"/>
    <w:rsid w:val="0055522E"/>
    <w:rsid w:val="0055578B"/>
    <w:rsid w:val="0055605D"/>
    <w:rsid w:val="00556214"/>
    <w:rsid w:val="00557081"/>
    <w:rsid w:val="00557245"/>
    <w:rsid w:val="00557DC9"/>
    <w:rsid w:val="005605C7"/>
    <w:rsid w:val="0056131F"/>
    <w:rsid w:val="00561528"/>
    <w:rsid w:val="00561F67"/>
    <w:rsid w:val="0056248A"/>
    <w:rsid w:val="005624E1"/>
    <w:rsid w:val="00562AE4"/>
    <w:rsid w:val="00562FF6"/>
    <w:rsid w:val="00563CFE"/>
    <w:rsid w:val="005652C8"/>
    <w:rsid w:val="00566E9A"/>
    <w:rsid w:val="005670B2"/>
    <w:rsid w:val="00567508"/>
    <w:rsid w:val="005675D2"/>
    <w:rsid w:val="00570174"/>
    <w:rsid w:val="00570F13"/>
    <w:rsid w:val="00571013"/>
    <w:rsid w:val="00571DDC"/>
    <w:rsid w:val="00573BFD"/>
    <w:rsid w:val="00573CBB"/>
    <w:rsid w:val="00573E26"/>
    <w:rsid w:val="00574935"/>
    <w:rsid w:val="0057555A"/>
    <w:rsid w:val="005759B5"/>
    <w:rsid w:val="005759E3"/>
    <w:rsid w:val="00576145"/>
    <w:rsid w:val="005769AD"/>
    <w:rsid w:val="00576EFE"/>
    <w:rsid w:val="005800CB"/>
    <w:rsid w:val="00581261"/>
    <w:rsid w:val="0058196D"/>
    <w:rsid w:val="00581BCD"/>
    <w:rsid w:val="00582D26"/>
    <w:rsid w:val="00583BFE"/>
    <w:rsid w:val="00583C8C"/>
    <w:rsid w:val="00584766"/>
    <w:rsid w:val="005849E4"/>
    <w:rsid w:val="00584ABC"/>
    <w:rsid w:val="00584CE2"/>
    <w:rsid w:val="00585D19"/>
    <w:rsid w:val="00586C74"/>
    <w:rsid w:val="00587A03"/>
    <w:rsid w:val="00587AC8"/>
    <w:rsid w:val="00587C61"/>
    <w:rsid w:val="0059012E"/>
    <w:rsid w:val="0059037F"/>
    <w:rsid w:val="00590A01"/>
    <w:rsid w:val="00590A46"/>
    <w:rsid w:val="00590A79"/>
    <w:rsid w:val="005914A7"/>
    <w:rsid w:val="00591E8D"/>
    <w:rsid w:val="00593C95"/>
    <w:rsid w:val="005945E2"/>
    <w:rsid w:val="00594A94"/>
    <w:rsid w:val="00594C56"/>
    <w:rsid w:val="0059678B"/>
    <w:rsid w:val="0059683E"/>
    <w:rsid w:val="00596D4C"/>
    <w:rsid w:val="0059704C"/>
    <w:rsid w:val="005977F1"/>
    <w:rsid w:val="005979EC"/>
    <w:rsid w:val="005A010E"/>
    <w:rsid w:val="005A0323"/>
    <w:rsid w:val="005A10BC"/>
    <w:rsid w:val="005A323C"/>
    <w:rsid w:val="005A3779"/>
    <w:rsid w:val="005A46A9"/>
    <w:rsid w:val="005A47AB"/>
    <w:rsid w:val="005A4B5B"/>
    <w:rsid w:val="005A4C2E"/>
    <w:rsid w:val="005A57AF"/>
    <w:rsid w:val="005A5C80"/>
    <w:rsid w:val="005A6411"/>
    <w:rsid w:val="005A6715"/>
    <w:rsid w:val="005A6EA3"/>
    <w:rsid w:val="005A6F1A"/>
    <w:rsid w:val="005A71BA"/>
    <w:rsid w:val="005A7FED"/>
    <w:rsid w:val="005B01D6"/>
    <w:rsid w:val="005B1F9B"/>
    <w:rsid w:val="005B24FD"/>
    <w:rsid w:val="005B2E32"/>
    <w:rsid w:val="005B302C"/>
    <w:rsid w:val="005B4255"/>
    <w:rsid w:val="005B5075"/>
    <w:rsid w:val="005B58CD"/>
    <w:rsid w:val="005B5F90"/>
    <w:rsid w:val="005B6F5E"/>
    <w:rsid w:val="005B7D01"/>
    <w:rsid w:val="005C18F0"/>
    <w:rsid w:val="005C1A11"/>
    <w:rsid w:val="005C2264"/>
    <w:rsid w:val="005C2569"/>
    <w:rsid w:val="005C2636"/>
    <w:rsid w:val="005C2FA2"/>
    <w:rsid w:val="005C36C4"/>
    <w:rsid w:val="005C3E19"/>
    <w:rsid w:val="005C40FB"/>
    <w:rsid w:val="005C4C92"/>
    <w:rsid w:val="005C4E8C"/>
    <w:rsid w:val="005C59C4"/>
    <w:rsid w:val="005C5CE7"/>
    <w:rsid w:val="005C644A"/>
    <w:rsid w:val="005C66B9"/>
    <w:rsid w:val="005D175B"/>
    <w:rsid w:val="005D1A3B"/>
    <w:rsid w:val="005D3637"/>
    <w:rsid w:val="005D3C43"/>
    <w:rsid w:val="005D4807"/>
    <w:rsid w:val="005D4D11"/>
    <w:rsid w:val="005D5C93"/>
    <w:rsid w:val="005D5CFA"/>
    <w:rsid w:val="005D6287"/>
    <w:rsid w:val="005D6763"/>
    <w:rsid w:val="005D6AF0"/>
    <w:rsid w:val="005D7AB2"/>
    <w:rsid w:val="005D7F52"/>
    <w:rsid w:val="005E0824"/>
    <w:rsid w:val="005E0B78"/>
    <w:rsid w:val="005E0DCC"/>
    <w:rsid w:val="005E1854"/>
    <w:rsid w:val="005E1AD8"/>
    <w:rsid w:val="005E1D72"/>
    <w:rsid w:val="005E2658"/>
    <w:rsid w:val="005E2FEC"/>
    <w:rsid w:val="005E4A89"/>
    <w:rsid w:val="005E51F8"/>
    <w:rsid w:val="005E5683"/>
    <w:rsid w:val="005E5A7A"/>
    <w:rsid w:val="005E5F74"/>
    <w:rsid w:val="005E7530"/>
    <w:rsid w:val="005E7E15"/>
    <w:rsid w:val="005F13AE"/>
    <w:rsid w:val="005F27F8"/>
    <w:rsid w:val="005F3962"/>
    <w:rsid w:val="005F4C96"/>
    <w:rsid w:val="005F4F70"/>
    <w:rsid w:val="005F5683"/>
    <w:rsid w:val="005F64E6"/>
    <w:rsid w:val="005F693F"/>
    <w:rsid w:val="005F7865"/>
    <w:rsid w:val="006007F9"/>
    <w:rsid w:val="0060165B"/>
    <w:rsid w:val="00601B5A"/>
    <w:rsid w:val="00602D8A"/>
    <w:rsid w:val="00605700"/>
    <w:rsid w:val="00605AFB"/>
    <w:rsid w:val="006061FB"/>
    <w:rsid w:val="006076B8"/>
    <w:rsid w:val="0061049C"/>
    <w:rsid w:val="00610A56"/>
    <w:rsid w:val="0061111D"/>
    <w:rsid w:val="006112C0"/>
    <w:rsid w:val="00612043"/>
    <w:rsid w:val="006122E2"/>
    <w:rsid w:val="006130BE"/>
    <w:rsid w:val="00613399"/>
    <w:rsid w:val="0061376E"/>
    <w:rsid w:val="006149A8"/>
    <w:rsid w:val="00614AD9"/>
    <w:rsid w:val="00614F06"/>
    <w:rsid w:val="00616154"/>
    <w:rsid w:val="00616A68"/>
    <w:rsid w:val="00616AA5"/>
    <w:rsid w:val="00616ECF"/>
    <w:rsid w:val="00617151"/>
    <w:rsid w:val="00617DC0"/>
    <w:rsid w:val="00617FDF"/>
    <w:rsid w:val="006202BA"/>
    <w:rsid w:val="00622974"/>
    <w:rsid w:val="00622A9C"/>
    <w:rsid w:val="00622FC8"/>
    <w:rsid w:val="00623001"/>
    <w:rsid w:val="00623110"/>
    <w:rsid w:val="006238D9"/>
    <w:rsid w:val="00623B44"/>
    <w:rsid w:val="00623FB9"/>
    <w:rsid w:val="006245C7"/>
    <w:rsid w:val="006246C5"/>
    <w:rsid w:val="0062501B"/>
    <w:rsid w:val="006256E5"/>
    <w:rsid w:val="00626FF1"/>
    <w:rsid w:val="006271D1"/>
    <w:rsid w:val="00627C06"/>
    <w:rsid w:val="0063034D"/>
    <w:rsid w:val="0063149A"/>
    <w:rsid w:val="00632A3D"/>
    <w:rsid w:val="00632A63"/>
    <w:rsid w:val="006334FE"/>
    <w:rsid w:val="006338A9"/>
    <w:rsid w:val="00633E33"/>
    <w:rsid w:val="00634B94"/>
    <w:rsid w:val="00636DEF"/>
    <w:rsid w:val="0063725A"/>
    <w:rsid w:val="0063739C"/>
    <w:rsid w:val="006378E7"/>
    <w:rsid w:val="00637DDE"/>
    <w:rsid w:val="006403C1"/>
    <w:rsid w:val="00641EB5"/>
    <w:rsid w:val="0064273A"/>
    <w:rsid w:val="00642A4B"/>
    <w:rsid w:val="00643FB1"/>
    <w:rsid w:val="00644193"/>
    <w:rsid w:val="00645345"/>
    <w:rsid w:val="00645370"/>
    <w:rsid w:val="0064580D"/>
    <w:rsid w:val="006463C3"/>
    <w:rsid w:val="0064658E"/>
    <w:rsid w:val="00647604"/>
    <w:rsid w:val="00647791"/>
    <w:rsid w:val="00651530"/>
    <w:rsid w:val="00651FC5"/>
    <w:rsid w:val="00652664"/>
    <w:rsid w:val="00652AB1"/>
    <w:rsid w:val="00653236"/>
    <w:rsid w:val="0065337C"/>
    <w:rsid w:val="0065502E"/>
    <w:rsid w:val="0065671A"/>
    <w:rsid w:val="00656977"/>
    <w:rsid w:val="00656A4A"/>
    <w:rsid w:val="00661210"/>
    <w:rsid w:val="006624F7"/>
    <w:rsid w:val="006631B7"/>
    <w:rsid w:val="006640D4"/>
    <w:rsid w:val="006652FF"/>
    <w:rsid w:val="006659E4"/>
    <w:rsid w:val="00666B8B"/>
    <w:rsid w:val="00666F55"/>
    <w:rsid w:val="00667D27"/>
    <w:rsid w:val="00667D6F"/>
    <w:rsid w:val="00670AD2"/>
    <w:rsid w:val="00670DEF"/>
    <w:rsid w:val="00670F04"/>
    <w:rsid w:val="0067166D"/>
    <w:rsid w:val="00672220"/>
    <w:rsid w:val="00672508"/>
    <w:rsid w:val="0067284A"/>
    <w:rsid w:val="00675CCE"/>
    <w:rsid w:val="0067686C"/>
    <w:rsid w:val="00676CAB"/>
    <w:rsid w:val="00677534"/>
    <w:rsid w:val="00677C87"/>
    <w:rsid w:val="00677F07"/>
    <w:rsid w:val="00680D7B"/>
    <w:rsid w:val="0068261A"/>
    <w:rsid w:val="006826DC"/>
    <w:rsid w:val="006833C9"/>
    <w:rsid w:val="006838F0"/>
    <w:rsid w:val="00683FE0"/>
    <w:rsid w:val="00684A69"/>
    <w:rsid w:val="0068532B"/>
    <w:rsid w:val="006857F6"/>
    <w:rsid w:val="0068600B"/>
    <w:rsid w:val="00686A81"/>
    <w:rsid w:val="0068709F"/>
    <w:rsid w:val="006879A7"/>
    <w:rsid w:val="00690113"/>
    <w:rsid w:val="00690839"/>
    <w:rsid w:val="00690876"/>
    <w:rsid w:val="00690A96"/>
    <w:rsid w:val="00690C37"/>
    <w:rsid w:val="006915FE"/>
    <w:rsid w:val="0069221B"/>
    <w:rsid w:val="006925FF"/>
    <w:rsid w:val="006929A2"/>
    <w:rsid w:val="00692DEA"/>
    <w:rsid w:val="006933C1"/>
    <w:rsid w:val="00694F99"/>
    <w:rsid w:val="00695437"/>
    <w:rsid w:val="0069595D"/>
    <w:rsid w:val="006A0FF5"/>
    <w:rsid w:val="006A1C3A"/>
    <w:rsid w:val="006A23A0"/>
    <w:rsid w:val="006A2F27"/>
    <w:rsid w:val="006A39AA"/>
    <w:rsid w:val="006A4603"/>
    <w:rsid w:val="006A5510"/>
    <w:rsid w:val="006A5C7E"/>
    <w:rsid w:val="006A6344"/>
    <w:rsid w:val="006A652A"/>
    <w:rsid w:val="006A65E5"/>
    <w:rsid w:val="006A6D66"/>
    <w:rsid w:val="006B0896"/>
    <w:rsid w:val="006B2395"/>
    <w:rsid w:val="006B2408"/>
    <w:rsid w:val="006B2C2C"/>
    <w:rsid w:val="006B4972"/>
    <w:rsid w:val="006B4FD0"/>
    <w:rsid w:val="006B5B64"/>
    <w:rsid w:val="006B6B39"/>
    <w:rsid w:val="006C0C2B"/>
    <w:rsid w:val="006C0FF0"/>
    <w:rsid w:val="006C2ABF"/>
    <w:rsid w:val="006C2E0B"/>
    <w:rsid w:val="006C3346"/>
    <w:rsid w:val="006C3630"/>
    <w:rsid w:val="006C3743"/>
    <w:rsid w:val="006C3F89"/>
    <w:rsid w:val="006C53AC"/>
    <w:rsid w:val="006C5A97"/>
    <w:rsid w:val="006C6093"/>
    <w:rsid w:val="006C7425"/>
    <w:rsid w:val="006C7B4E"/>
    <w:rsid w:val="006D11C2"/>
    <w:rsid w:val="006D1979"/>
    <w:rsid w:val="006D1FA3"/>
    <w:rsid w:val="006D26D9"/>
    <w:rsid w:val="006D3105"/>
    <w:rsid w:val="006D337E"/>
    <w:rsid w:val="006D3C37"/>
    <w:rsid w:val="006D536E"/>
    <w:rsid w:val="006D541B"/>
    <w:rsid w:val="006D701B"/>
    <w:rsid w:val="006D7437"/>
    <w:rsid w:val="006D7705"/>
    <w:rsid w:val="006D7B97"/>
    <w:rsid w:val="006E07C6"/>
    <w:rsid w:val="006E1B2A"/>
    <w:rsid w:val="006E2730"/>
    <w:rsid w:val="006E2D1F"/>
    <w:rsid w:val="006E393E"/>
    <w:rsid w:val="006E3A2D"/>
    <w:rsid w:val="006E4276"/>
    <w:rsid w:val="006E46EA"/>
    <w:rsid w:val="006E47C9"/>
    <w:rsid w:val="006E4D11"/>
    <w:rsid w:val="006E588A"/>
    <w:rsid w:val="006E61C4"/>
    <w:rsid w:val="006E6DD6"/>
    <w:rsid w:val="006E76AB"/>
    <w:rsid w:val="006F37F0"/>
    <w:rsid w:val="006F3F5A"/>
    <w:rsid w:val="006F43FB"/>
    <w:rsid w:val="006F4A09"/>
    <w:rsid w:val="006F5097"/>
    <w:rsid w:val="006F56E1"/>
    <w:rsid w:val="006F5872"/>
    <w:rsid w:val="00700410"/>
    <w:rsid w:val="00702CA9"/>
    <w:rsid w:val="0070337A"/>
    <w:rsid w:val="00703A52"/>
    <w:rsid w:val="00705829"/>
    <w:rsid w:val="00706A01"/>
    <w:rsid w:val="007073B7"/>
    <w:rsid w:val="00707503"/>
    <w:rsid w:val="00707A19"/>
    <w:rsid w:val="00710171"/>
    <w:rsid w:val="007106F8"/>
    <w:rsid w:val="0071106E"/>
    <w:rsid w:val="007110F4"/>
    <w:rsid w:val="0071176F"/>
    <w:rsid w:val="0071185C"/>
    <w:rsid w:val="007121B1"/>
    <w:rsid w:val="00713078"/>
    <w:rsid w:val="00713C2F"/>
    <w:rsid w:val="007153DE"/>
    <w:rsid w:val="007162BE"/>
    <w:rsid w:val="00716497"/>
    <w:rsid w:val="00716B62"/>
    <w:rsid w:val="00716D25"/>
    <w:rsid w:val="0071736B"/>
    <w:rsid w:val="00717472"/>
    <w:rsid w:val="00721AC4"/>
    <w:rsid w:val="00722B86"/>
    <w:rsid w:val="00722E30"/>
    <w:rsid w:val="00723846"/>
    <w:rsid w:val="00724A85"/>
    <w:rsid w:val="0072527C"/>
    <w:rsid w:val="0072615C"/>
    <w:rsid w:val="00726C43"/>
    <w:rsid w:val="00727A77"/>
    <w:rsid w:val="00730CAD"/>
    <w:rsid w:val="007322AD"/>
    <w:rsid w:val="007322B4"/>
    <w:rsid w:val="00733939"/>
    <w:rsid w:val="0073680F"/>
    <w:rsid w:val="00736EDF"/>
    <w:rsid w:val="00737188"/>
    <w:rsid w:val="00737806"/>
    <w:rsid w:val="007403C5"/>
    <w:rsid w:val="00740BED"/>
    <w:rsid w:val="00740E28"/>
    <w:rsid w:val="00741EFD"/>
    <w:rsid w:val="007422D5"/>
    <w:rsid w:val="00742320"/>
    <w:rsid w:val="007426E0"/>
    <w:rsid w:val="00744087"/>
    <w:rsid w:val="00744AD9"/>
    <w:rsid w:val="00745DE1"/>
    <w:rsid w:val="00746064"/>
    <w:rsid w:val="00746262"/>
    <w:rsid w:val="007464B9"/>
    <w:rsid w:val="007465B2"/>
    <w:rsid w:val="007467FF"/>
    <w:rsid w:val="00746882"/>
    <w:rsid w:val="00746ED1"/>
    <w:rsid w:val="00747431"/>
    <w:rsid w:val="00747CB1"/>
    <w:rsid w:val="00747FFB"/>
    <w:rsid w:val="00751A12"/>
    <w:rsid w:val="00754076"/>
    <w:rsid w:val="00755424"/>
    <w:rsid w:val="0075689F"/>
    <w:rsid w:val="007603EF"/>
    <w:rsid w:val="007615C1"/>
    <w:rsid w:val="00761E37"/>
    <w:rsid w:val="00762068"/>
    <w:rsid w:val="007620D6"/>
    <w:rsid w:val="00762D98"/>
    <w:rsid w:val="00764074"/>
    <w:rsid w:val="0076436D"/>
    <w:rsid w:val="00764B55"/>
    <w:rsid w:val="007652A2"/>
    <w:rsid w:val="00766B55"/>
    <w:rsid w:val="00766C70"/>
    <w:rsid w:val="00767BAF"/>
    <w:rsid w:val="00767D4D"/>
    <w:rsid w:val="00770212"/>
    <w:rsid w:val="00770708"/>
    <w:rsid w:val="007711A1"/>
    <w:rsid w:val="00771416"/>
    <w:rsid w:val="00773120"/>
    <w:rsid w:val="0077433E"/>
    <w:rsid w:val="00774901"/>
    <w:rsid w:val="00774CF2"/>
    <w:rsid w:val="00775E0A"/>
    <w:rsid w:val="007761B3"/>
    <w:rsid w:val="00776658"/>
    <w:rsid w:val="00776FEE"/>
    <w:rsid w:val="00780A60"/>
    <w:rsid w:val="00781A40"/>
    <w:rsid w:val="00781C0C"/>
    <w:rsid w:val="007825CE"/>
    <w:rsid w:val="00782B87"/>
    <w:rsid w:val="00783AF5"/>
    <w:rsid w:val="0078543D"/>
    <w:rsid w:val="0078591F"/>
    <w:rsid w:val="00785C72"/>
    <w:rsid w:val="007901F7"/>
    <w:rsid w:val="00792742"/>
    <w:rsid w:val="007927FD"/>
    <w:rsid w:val="00792E75"/>
    <w:rsid w:val="00792F36"/>
    <w:rsid w:val="00793A3D"/>
    <w:rsid w:val="007941C4"/>
    <w:rsid w:val="0079482A"/>
    <w:rsid w:val="007949AD"/>
    <w:rsid w:val="0079507C"/>
    <w:rsid w:val="00795FCC"/>
    <w:rsid w:val="0079603E"/>
    <w:rsid w:val="00796630"/>
    <w:rsid w:val="00796FDC"/>
    <w:rsid w:val="007975C6"/>
    <w:rsid w:val="00797FED"/>
    <w:rsid w:val="007A02C6"/>
    <w:rsid w:val="007A2794"/>
    <w:rsid w:val="007A3F51"/>
    <w:rsid w:val="007A47F4"/>
    <w:rsid w:val="007A53ED"/>
    <w:rsid w:val="007A5E5B"/>
    <w:rsid w:val="007B17A7"/>
    <w:rsid w:val="007B1E10"/>
    <w:rsid w:val="007B2560"/>
    <w:rsid w:val="007B2B53"/>
    <w:rsid w:val="007B33B3"/>
    <w:rsid w:val="007B33B5"/>
    <w:rsid w:val="007B38E0"/>
    <w:rsid w:val="007B3C70"/>
    <w:rsid w:val="007B52F0"/>
    <w:rsid w:val="007B5370"/>
    <w:rsid w:val="007B5375"/>
    <w:rsid w:val="007B5388"/>
    <w:rsid w:val="007B577E"/>
    <w:rsid w:val="007B609A"/>
    <w:rsid w:val="007B6AA0"/>
    <w:rsid w:val="007B724D"/>
    <w:rsid w:val="007B7413"/>
    <w:rsid w:val="007B7FF6"/>
    <w:rsid w:val="007C035B"/>
    <w:rsid w:val="007C16D5"/>
    <w:rsid w:val="007C2C83"/>
    <w:rsid w:val="007C36E3"/>
    <w:rsid w:val="007C443C"/>
    <w:rsid w:val="007C4854"/>
    <w:rsid w:val="007C6635"/>
    <w:rsid w:val="007C6B52"/>
    <w:rsid w:val="007D0DB7"/>
    <w:rsid w:val="007D2964"/>
    <w:rsid w:val="007D32C0"/>
    <w:rsid w:val="007D3A2C"/>
    <w:rsid w:val="007D4460"/>
    <w:rsid w:val="007D469F"/>
    <w:rsid w:val="007D48EB"/>
    <w:rsid w:val="007D51E3"/>
    <w:rsid w:val="007D5705"/>
    <w:rsid w:val="007D6A38"/>
    <w:rsid w:val="007D6BDF"/>
    <w:rsid w:val="007D6F6D"/>
    <w:rsid w:val="007D7705"/>
    <w:rsid w:val="007D7980"/>
    <w:rsid w:val="007E0B40"/>
    <w:rsid w:val="007E0C3A"/>
    <w:rsid w:val="007E0CEF"/>
    <w:rsid w:val="007E1C61"/>
    <w:rsid w:val="007E36C7"/>
    <w:rsid w:val="007E3D6F"/>
    <w:rsid w:val="007E48E9"/>
    <w:rsid w:val="007E508B"/>
    <w:rsid w:val="007E532E"/>
    <w:rsid w:val="007E5631"/>
    <w:rsid w:val="007E575F"/>
    <w:rsid w:val="007E5AA5"/>
    <w:rsid w:val="007E5AB3"/>
    <w:rsid w:val="007E6471"/>
    <w:rsid w:val="007E7903"/>
    <w:rsid w:val="007F07D3"/>
    <w:rsid w:val="007F100D"/>
    <w:rsid w:val="007F25B8"/>
    <w:rsid w:val="007F26F1"/>
    <w:rsid w:val="007F28CB"/>
    <w:rsid w:val="007F2C30"/>
    <w:rsid w:val="007F3520"/>
    <w:rsid w:val="007F3F12"/>
    <w:rsid w:val="007F4059"/>
    <w:rsid w:val="007F4477"/>
    <w:rsid w:val="007F5982"/>
    <w:rsid w:val="007F6083"/>
    <w:rsid w:val="007F6F35"/>
    <w:rsid w:val="007F7046"/>
    <w:rsid w:val="007F722E"/>
    <w:rsid w:val="008003D1"/>
    <w:rsid w:val="0080062D"/>
    <w:rsid w:val="00800CD8"/>
    <w:rsid w:val="008011D5"/>
    <w:rsid w:val="00801B48"/>
    <w:rsid w:val="00801EDF"/>
    <w:rsid w:val="008020C0"/>
    <w:rsid w:val="00803608"/>
    <w:rsid w:val="00803939"/>
    <w:rsid w:val="00803DA7"/>
    <w:rsid w:val="00803E3F"/>
    <w:rsid w:val="00804469"/>
    <w:rsid w:val="0080513B"/>
    <w:rsid w:val="00805406"/>
    <w:rsid w:val="00805656"/>
    <w:rsid w:val="0080660E"/>
    <w:rsid w:val="00807B2A"/>
    <w:rsid w:val="008101CC"/>
    <w:rsid w:val="008103C0"/>
    <w:rsid w:val="008104E7"/>
    <w:rsid w:val="008105B2"/>
    <w:rsid w:val="00810B65"/>
    <w:rsid w:val="008110A4"/>
    <w:rsid w:val="00811460"/>
    <w:rsid w:val="00811AA5"/>
    <w:rsid w:val="0081238A"/>
    <w:rsid w:val="00813E60"/>
    <w:rsid w:val="00814438"/>
    <w:rsid w:val="008161CF"/>
    <w:rsid w:val="00816494"/>
    <w:rsid w:val="0081668E"/>
    <w:rsid w:val="00816ED1"/>
    <w:rsid w:val="008171C7"/>
    <w:rsid w:val="00817EEA"/>
    <w:rsid w:val="00820B54"/>
    <w:rsid w:val="00820B63"/>
    <w:rsid w:val="00820BFC"/>
    <w:rsid w:val="00820CE5"/>
    <w:rsid w:val="00821136"/>
    <w:rsid w:val="0082185A"/>
    <w:rsid w:val="00821B35"/>
    <w:rsid w:val="00823307"/>
    <w:rsid w:val="00824990"/>
    <w:rsid w:val="00825A09"/>
    <w:rsid w:val="00826580"/>
    <w:rsid w:val="00830478"/>
    <w:rsid w:val="00830736"/>
    <w:rsid w:val="00830F6F"/>
    <w:rsid w:val="00830FB2"/>
    <w:rsid w:val="008311D1"/>
    <w:rsid w:val="008313BB"/>
    <w:rsid w:val="00831905"/>
    <w:rsid w:val="008327A3"/>
    <w:rsid w:val="00832EE6"/>
    <w:rsid w:val="00833EAD"/>
    <w:rsid w:val="00835AD5"/>
    <w:rsid w:val="00835D57"/>
    <w:rsid w:val="00837038"/>
    <w:rsid w:val="00837C3D"/>
    <w:rsid w:val="00837CBF"/>
    <w:rsid w:val="00837EE3"/>
    <w:rsid w:val="00840577"/>
    <w:rsid w:val="00841955"/>
    <w:rsid w:val="008421A7"/>
    <w:rsid w:val="008447A6"/>
    <w:rsid w:val="0084546C"/>
    <w:rsid w:val="0084624E"/>
    <w:rsid w:val="008463E8"/>
    <w:rsid w:val="00846F7E"/>
    <w:rsid w:val="008474A5"/>
    <w:rsid w:val="00847BFB"/>
    <w:rsid w:val="0085037E"/>
    <w:rsid w:val="008510A0"/>
    <w:rsid w:val="008516D5"/>
    <w:rsid w:val="00851F22"/>
    <w:rsid w:val="008529BA"/>
    <w:rsid w:val="00852D66"/>
    <w:rsid w:val="00854A6F"/>
    <w:rsid w:val="00854EF6"/>
    <w:rsid w:val="00857223"/>
    <w:rsid w:val="00857330"/>
    <w:rsid w:val="00857F2C"/>
    <w:rsid w:val="0086060E"/>
    <w:rsid w:val="008611F6"/>
    <w:rsid w:val="00861351"/>
    <w:rsid w:val="008614E8"/>
    <w:rsid w:val="0086167F"/>
    <w:rsid w:val="00862BD7"/>
    <w:rsid w:val="008635D0"/>
    <w:rsid w:val="00863B4C"/>
    <w:rsid w:val="00863FEA"/>
    <w:rsid w:val="008644DA"/>
    <w:rsid w:val="00864744"/>
    <w:rsid w:val="00864D8C"/>
    <w:rsid w:val="00865913"/>
    <w:rsid w:val="00866758"/>
    <w:rsid w:val="00870536"/>
    <w:rsid w:val="008707C1"/>
    <w:rsid w:val="00871135"/>
    <w:rsid w:val="00871238"/>
    <w:rsid w:val="00871353"/>
    <w:rsid w:val="008720F5"/>
    <w:rsid w:val="008722A8"/>
    <w:rsid w:val="00873E75"/>
    <w:rsid w:val="008750FB"/>
    <w:rsid w:val="00875167"/>
    <w:rsid w:val="00875477"/>
    <w:rsid w:val="008758F8"/>
    <w:rsid w:val="00875E01"/>
    <w:rsid w:val="0087679A"/>
    <w:rsid w:val="008769D5"/>
    <w:rsid w:val="00877426"/>
    <w:rsid w:val="00877571"/>
    <w:rsid w:val="00877CCF"/>
    <w:rsid w:val="00880327"/>
    <w:rsid w:val="00881D50"/>
    <w:rsid w:val="008825F8"/>
    <w:rsid w:val="00882A3F"/>
    <w:rsid w:val="00882BBB"/>
    <w:rsid w:val="0088381E"/>
    <w:rsid w:val="0088421A"/>
    <w:rsid w:val="00885BC1"/>
    <w:rsid w:val="00885DDD"/>
    <w:rsid w:val="0088607E"/>
    <w:rsid w:val="00890AB7"/>
    <w:rsid w:val="00890B96"/>
    <w:rsid w:val="0089213B"/>
    <w:rsid w:val="00892A9C"/>
    <w:rsid w:val="00892DFB"/>
    <w:rsid w:val="00892F40"/>
    <w:rsid w:val="008932A2"/>
    <w:rsid w:val="00894D8C"/>
    <w:rsid w:val="00895C5F"/>
    <w:rsid w:val="008969DB"/>
    <w:rsid w:val="00896F58"/>
    <w:rsid w:val="008976E5"/>
    <w:rsid w:val="00897F96"/>
    <w:rsid w:val="008A038B"/>
    <w:rsid w:val="008A0A95"/>
    <w:rsid w:val="008A12C4"/>
    <w:rsid w:val="008A146D"/>
    <w:rsid w:val="008A14C9"/>
    <w:rsid w:val="008A241E"/>
    <w:rsid w:val="008A27E4"/>
    <w:rsid w:val="008A2B35"/>
    <w:rsid w:val="008A3766"/>
    <w:rsid w:val="008A4463"/>
    <w:rsid w:val="008A597E"/>
    <w:rsid w:val="008A646F"/>
    <w:rsid w:val="008A68DB"/>
    <w:rsid w:val="008B0208"/>
    <w:rsid w:val="008B030A"/>
    <w:rsid w:val="008B0B52"/>
    <w:rsid w:val="008B0C55"/>
    <w:rsid w:val="008B181D"/>
    <w:rsid w:val="008B224A"/>
    <w:rsid w:val="008B22CB"/>
    <w:rsid w:val="008B2756"/>
    <w:rsid w:val="008B31E5"/>
    <w:rsid w:val="008B468F"/>
    <w:rsid w:val="008B77A8"/>
    <w:rsid w:val="008B7EBB"/>
    <w:rsid w:val="008C011C"/>
    <w:rsid w:val="008C0721"/>
    <w:rsid w:val="008C084E"/>
    <w:rsid w:val="008C0A9B"/>
    <w:rsid w:val="008C152E"/>
    <w:rsid w:val="008C2FAB"/>
    <w:rsid w:val="008C32C1"/>
    <w:rsid w:val="008C3FA5"/>
    <w:rsid w:val="008C4020"/>
    <w:rsid w:val="008C40C9"/>
    <w:rsid w:val="008C430F"/>
    <w:rsid w:val="008C4F17"/>
    <w:rsid w:val="008C5EAC"/>
    <w:rsid w:val="008C6026"/>
    <w:rsid w:val="008C655D"/>
    <w:rsid w:val="008C7B91"/>
    <w:rsid w:val="008D05A8"/>
    <w:rsid w:val="008D068C"/>
    <w:rsid w:val="008D0D45"/>
    <w:rsid w:val="008D1845"/>
    <w:rsid w:val="008D19EB"/>
    <w:rsid w:val="008D1B1E"/>
    <w:rsid w:val="008D1FA4"/>
    <w:rsid w:val="008D34AB"/>
    <w:rsid w:val="008D3766"/>
    <w:rsid w:val="008D42CD"/>
    <w:rsid w:val="008D4A2E"/>
    <w:rsid w:val="008D4A4B"/>
    <w:rsid w:val="008D5963"/>
    <w:rsid w:val="008D6F78"/>
    <w:rsid w:val="008D73E2"/>
    <w:rsid w:val="008D7557"/>
    <w:rsid w:val="008E04A7"/>
    <w:rsid w:val="008E1882"/>
    <w:rsid w:val="008E258F"/>
    <w:rsid w:val="008E2908"/>
    <w:rsid w:val="008E2C69"/>
    <w:rsid w:val="008E3059"/>
    <w:rsid w:val="008E4136"/>
    <w:rsid w:val="008E47E3"/>
    <w:rsid w:val="008E4B83"/>
    <w:rsid w:val="008E7F0A"/>
    <w:rsid w:val="008F0144"/>
    <w:rsid w:val="008F0203"/>
    <w:rsid w:val="008F073E"/>
    <w:rsid w:val="008F1B1E"/>
    <w:rsid w:val="008F2092"/>
    <w:rsid w:val="008F252E"/>
    <w:rsid w:val="008F286F"/>
    <w:rsid w:val="008F2F10"/>
    <w:rsid w:val="008F3DE8"/>
    <w:rsid w:val="008F4447"/>
    <w:rsid w:val="008F45B9"/>
    <w:rsid w:val="008F4619"/>
    <w:rsid w:val="008F56B6"/>
    <w:rsid w:val="008F659B"/>
    <w:rsid w:val="009002E2"/>
    <w:rsid w:val="00900D44"/>
    <w:rsid w:val="00901205"/>
    <w:rsid w:val="009019FE"/>
    <w:rsid w:val="00902059"/>
    <w:rsid w:val="00904250"/>
    <w:rsid w:val="009063D8"/>
    <w:rsid w:val="00906B25"/>
    <w:rsid w:val="00907149"/>
    <w:rsid w:val="00907CD7"/>
    <w:rsid w:val="00907EE6"/>
    <w:rsid w:val="00907FD2"/>
    <w:rsid w:val="009101A5"/>
    <w:rsid w:val="00910311"/>
    <w:rsid w:val="00911399"/>
    <w:rsid w:val="009116E4"/>
    <w:rsid w:val="009122A2"/>
    <w:rsid w:val="00912621"/>
    <w:rsid w:val="0091289A"/>
    <w:rsid w:val="009129AF"/>
    <w:rsid w:val="009134E9"/>
    <w:rsid w:val="00913B3A"/>
    <w:rsid w:val="00914038"/>
    <w:rsid w:val="009154FB"/>
    <w:rsid w:val="00915BD1"/>
    <w:rsid w:val="00915BDE"/>
    <w:rsid w:val="009160C9"/>
    <w:rsid w:val="00916DBF"/>
    <w:rsid w:val="009176C1"/>
    <w:rsid w:val="00917B0D"/>
    <w:rsid w:val="00920028"/>
    <w:rsid w:val="00920E30"/>
    <w:rsid w:val="00921F69"/>
    <w:rsid w:val="00922088"/>
    <w:rsid w:val="009232B9"/>
    <w:rsid w:val="00923518"/>
    <w:rsid w:val="00923B90"/>
    <w:rsid w:val="00923E7D"/>
    <w:rsid w:val="009243E5"/>
    <w:rsid w:val="009243E8"/>
    <w:rsid w:val="00924423"/>
    <w:rsid w:val="0092550C"/>
    <w:rsid w:val="00925662"/>
    <w:rsid w:val="00925F44"/>
    <w:rsid w:val="00926736"/>
    <w:rsid w:val="009272FA"/>
    <w:rsid w:val="00930471"/>
    <w:rsid w:val="009312BD"/>
    <w:rsid w:val="00931394"/>
    <w:rsid w:val="00933787"/>
    <w:rsid w:val="00934151"/>
    <w:rsid w:val="009349EA"/>
    <w:rsid w:val="0093526E"/>
    <w:rsid w:val="0093710E"/>
    <w:rsid w:val="00937158"/>
    <w:rsid w:val="009400C4"/>
    <w:rsid w:val="009410D0"/>
    <w:rsid w:val="009410D9"/>
    <w:rsid w:val="00942B7D"/>
    <w:rsid w:val="00942EC0"/>
    <w:rsid w:val="009443FF"/>
    <w:rsid w:val="00944E43"/>
    <w:rsid w:val="00945ACF"/>
    <w:rsid w:val="00946EE7"/>
    <w:rsid w:val="00946FC1"/>
    <w:rsid w:val="0094707B"/>
    <w:rsid w:val="00947288"/>
    <w:rsid w:val="00951921"/>
    <w:rsid w:val="009520AC"/>
    <w:rsid w:val="0095247D"/>
    <w:rsid w:val="00952B02"/>
    <w:rsid w:val="009538A5"/>
    <w:rsid w:val="00953B5D"/>
    <w:rsid w:val="009543E7"/>
    <w:rsid w:val="00955826"/>
    <w:rsid w:val="0095589F"/>
    <w:rsid w:val="00955AB8"/>
    <w:rsid w:val="00956670"/>
    <w:rsid w:val="00957B8D"/>
    <w:rsid w:val="00957EE5"/>
    <w:rsid w:val="00957F57"/>
    <w:rsid w:val="0096057B"/>
    <w:rsid w:val="0096066C"/>
    <w:rsid w:val="00960867"/>
    <w:rsid w:val="00960CA7"/>
    <w:rsid w:val="009616AC"/>
    <w:rsid w:val="00962F8B"/>
    <w:rsid w:val="0096412A"/>
    <w:rsid w:val="0096478B"/>
    <w:rsid w:val="00965161"/>
    <w:rsid w:val="00965958"/>
    <w:rsid w:val="00965A01"/>
    <w:rsid w:val="00965B41"/>
    <w:rsid w:val="00965DA0"/>
    <w:rsid w:val="00966200"/>
    <w:rsid w:val="009674D5"/>
    <w:rsid w:val="00967D4F"/>
    <w:rsid w:val="00970241"/>
    <w:rsid w:val="00970264"/>
    <w:rsid w:val="00970DFF"/>
    <w:rsid w:val="0097141F"/>
    <w:rsid w:val="0097330E"/>
    <w:rsid w:val="00973C9F"/>
    <w:rsid w:val="00975CC2"/>
    <w:rsid w:val="00975E5B"/>
    <w:rsid w:val="009779AB"/>
    <w:rsid w:val="00977F45"/>
    <w:rsid w:val="00980367"/>
    <w:rsid w:val="00982296"/>
    <w:rsid w:val="00982707"/>
    <w:rsid w:val="00983317"/>
    <w:rsid w:val="00983751"/>
    <w:rsid w:val="0098430C"/>
    <w:rsid w:val="009849D8"/>
    <w:rsid w:val="009849F1"/>
    <w:rsid w:val="00986216"/>
    <w:rsid w:val="009867AA"/>
    <w:rsid w:val="0098717A"/>
    <w:rsid w:val="009872FE"/>
    <w:rsid w:val="00987910"/>
    <w:rsid w:val="009916BD"/>
    <w:rsid w:val="00993869"/>
    <w:rsid w:val="00994247"/>
    <w:rsid w:val="009949F8"/>
    <w:rsid w:val="00995370"/>
    <w:rsid w:val="009955AE"/>
    <w:rsid w:val="00995C64"/>
    <w:rsid w:val="009976FE"/>
    <w:rsid w:val="00997720"/>
    <w:rsid w:val="009A02D0"/>
    <w:rsid w:val="009A29A2"/>
    <w:rsid w:val="009A309B"/>
    <w:rsid w:val="009A362F"/>
    <w:rsid w:val="009A4401"/>
    <w:rsid w:val="009A49A5"/>
    <w:rsid w:val="009A5383"/>
    <w:rsid w:val="009A625C"/>
    <w:rsid w:val="009A6C6C"/>
    <w:rsid w:val="009A7AA6"/>
    <w:rsid w:val="009A7ACB"/>
    <w:rsid w:val="009A7B80"/>
    <w:rsid w:val="009B1A1F"/>
    <w:rsid w:val="009B1C0A"/>
    <w:rsid w:val="009B1CFF"/>
    <w:rsid w:val="009B23AB"/>
    <w:rsid w:val="009B3725"/>
    <w:rsid w:val="009B416A"/>
    <w:rsid w:val="009B5793"/>
    <w:rsid w:val="009B5BFB"/>
    <w:rsid w:val="009B6B6B"/>
    <w:rsid w:val="009B7CEE"/>
    <w:rsid w:val="009B7E6F"/>
    <w:rsid w:val="009C09F4"/>
    <w:rsid w:val="009C0DF4"/>
    <w:rsid w:val="009C148B"/>
    <w:rsid w:val="009C15EB"/>
    <w:rsid w:val="009C18CE"/>
    <w:rsid w:val="009C199B"/>
    <w:rsid w:val="009C280F"/>
    <w:rsid w:val="009C3691"/>
    <w:rsid w:val="009C3AF3"/>
    <w:rsid w:val="009C3B08"/>
    <w:rsid w:val="009C5F3B"/>
    <w:rsid w:val="009C6A78"/>
    <w:rsid w:val="009C7B06"/>
    <w:rsid w:val="009D0710"/>
    <w:rsid w:val="009D1CB4"/>
    <w:rsid w:val="009D3509"/>
    <w:rsid w:val="009D42DE"/>
    <w:rsid w:val="009D51AD"/>
    <w:rsid w:val="009D56DC"/>
    <w:rsid w:val="009D7E78"/>
    <w:rsid w:val="009D7EEB"/>
    <w:rsid w:val="009E06EE"/>
    <w:rsid w:val="009E0BDE"/>
    <w:rsid w:val="009E0D79"/>
    <w:rsid w:val="009E0E82"/>
    <w:rsid w:val="009E1256"/>
    <w:rsid w:val="009E15C4"/>
    <w:rsid w:val="009E1C9F"/>
    <w:rsid w:val="009E279B"/>
    <w:rsid w:val="009E3DC0"/>
    <w:rsid w:val="009E46B7"/>
    <w:rsid w:val="009E4CED"/>
    <w:rsid w:val="009E60D6"/>
    <w:rsid w:val="009E71BF"/>
    <w:rsid w:val="009E7723"/>
    <w:rsid w:val="009E7E17"/>
    <w:rsid w:val="009F2AD0"/>
    <w:rsid w:val="009F40B1"/>
    <w:rsid w:val="009F4809"/>
    <w:rsid w:val="009F4F38"/>
    <w:rsid w:val="009F57DB"/>
    <w:rsid w:val="009F5D06"/>
    <w:rsid w:val="009F5F22"/>
    <w:rsid w:val="009F60AF"/>
    <w:rsid w:val="009F6D36"/>
    <w:rsid w:val="00A00038"/>
    <w:rsid w:val="00A00071"/>
    <w:rsid w:val="00A00B54"/>
    <w:rsid w:val="00A010B4"/>
    <w:rsid w:val="00A0172E"/>
    <w:rsid w:val="00A02425"/>
    <w:rsid w:val="00A03203"/>
    <w:rsid w:val="00A04FCA"/>
    <w:rsid w:val="00A0579F"/>
    <w:rsid w:val="00A05FFC"/>
    <w:rsid w:val="00A06314"/>
    <w:rsid w:val="00A07CE5"/>
    <w:rsid w:val="00A07F39"/>
    <w:rsid w:val="00A11240"/>
    <w:rsid w:val="00A11403"/>
    <w:rsid w:val="00A115AB"/>
    <w:rsid w:val="00A11ED7"/>
    <w:rsid w:val="00A122D0"/>
    <w:rsid w:val="00A12BC3"/>
    <w:rsid w:val="00A13AD1"/>
    <w:rsid w:val="00A14FEB"/>
    <w:rsid w:val="00A15469"/>
    <w:rsid w:val="00A15C61"/>
    <w:rsid w:val="00A15DBE"/>
    <w:rsid w:val="00A167AD"/>
    <w:rsid w:val="00A16854"/>
    <w:rsid w:val="00A16E15"/>
    <w:rsid w:val="00A17630"/>
    <w:rsid w:val="00A17E3F"/>
    <w:rsid w:val="00A2042A"/>
    <w:rsid w:val="00A20636"/>
    <w:rsid w:val="00A22480"/>
    <w:rsid w:val="00A2327B"/>
    <w:rsid w:val="00A24330"/>
    <w:rsid w:val="00A26507"/>
    <w:rsid w:val="00A26C36"/>
    <w:rsid w:val="00A3052C"/>
    <w:rsid w:val="00A307D7"/>
    <w:rsid w:val="00A3140F"/>
    <w:rsid w:val="00A34BB2"/>
    <w:rsid w:val="00A34C43"/>
    <w:rsid w:val="00A36A35"/>
    <w:rsid w:val="00A37117"/>
    <w:rsid w:val="00A37859"/>
    <w:rsid w:val="00A37959"/>
    <w:rsid w:val="00A37D3D"/>
    <w:rsid w:val="00A40AA0"/>
    <w:rsid w:val="00A40DD6"/>
    <w:rsid w:val="00A41053"/>
    <w:rsid w:val="00A412B2"/>
    <w:rsid w:val="00A41553"/>
    <w:rsid w:val="00A417F8"/>
    <w:rsid w:val="00A42012"/>
    <w:rsid w:val="00A42455"/>
    <w:rsid w:val="00A43200"/>
    <w:rsid w:val="00A437E6"/>
    <w:rsid w:val="00A442E8"/>
    <w:rsid w:val="00A44754"/>
    <w:rsid w:val="00A46158"/>
    <w:rsid w:val="00A468E8"/>
    <w:rsid w:val="00A469C0"/>
    <w:rsid w:val="00A47118"/>
    <w:rsid w:val="00A47AB5"/>
    <w:rsid w:val="00A47C87"/>
    <w:rsid w:val="00A5110A"/>
    <w:rsid w:val="00A5155B"/>
    <w:rsid w:val="00A5466F"/>
    <w:rsid w:val="00A54C80"/>
    <w:rsid w:val="00A55A41"/>
    <w:rsid w:val="00A55E1A"/>
    <w:rsid w:val="00A56412"/>
    <w:rsid w:val="00A56D06"/>
    <w:rsid w:val="00A575E4"/>
    <w:rsid w:val="00A57BD4"/>
    <w:rsid w:val="00A6011D"/>
    <w:rsid w:val="00A602D4"/>
    <w:rsid w:val="00A604EC"/>
    <w:rsid w:val="00A60BD2"/>
    <w:rsid w:val="00A61EC5"/>
    <w:rsid w:val="00A6350C"/>
    <w:rsid w:val="00A6390A"/>
    <w:rsid w:val="00A6546A"/>
    <w:rsid w:val="00A65635"/>
    <w:rsid w:val="00A6598D"/>
    <w:rsid w:val="00A66503"/>
    <w:rsid w:val="00A66FB3"/>
    <w:rsid w:val="00A670F4"/>
    <w:rsid w:val="00A6772F"/>
    <w:rsid w:val="00A67FD2"/>
    <w:rsid w:val="00A7010B"/>
    <w:rsid w:val="00A706D9"/>
    <w:rsid w:val="00A708A1"/>
    <w:rsid w:val="00A70C6D"/>
    <w:rsid w:val="00A71E88"/>
    <w:rsid w:val="00A723DD"/>
    <w:rsid w:val="00A72D22"/>
    <w:rsid w:val="00A74E00"/>
    <w:rsid w:val="00A75E20"/>
    <w:rsid w:val="00A77402"/>
    <w:rsid w:val="00A779B2"/>
    <w:rsid w:val="00A77A3B"/>
    <w:rsid w:val="00A8036F"/>
    <w:rsid w:val="00A803E9"/>
    <w:rsid w:val="00A82225"/>
    <w:rsid w:val="00A8275C"/>
    <w:rsid w:val="00A8280C"/>
    <w:rsid w:val="00A82867"/>
    <w:rsid w:val="00A835AA"/>
    <w:rsid w:val="00A846CB"/>
    <w:rsid w:val="00A8578C"/>
    <w:rsid w:val="00A860BC"/>
    <w:rsid w:val="00A86C2B"/>
    <w:rsid w:val="00A86C40"/>
    <w:rsid w:val="00A877B0"/>
    <w:rsid w:val="00A87BAA"/>
    <w:rsid w:val="00A90104"/>
    <w:rsid w:val="00A90D52"/>
    <w:rsid w:val="00A91728"/>
    <w:rsid w:val="00A9321D"/>
    <w:rsid w:val="00A941AD"/>
    <w:rsid w:val="00A948E5"/>
    <w:rsid w:val="00A95013"/>
    <w:rsid w:val="00A96213"/>
    <w:rsid w:val="00A96441"/>
    <w:rsid w:val="00A972BA"/>
    <w:rsid w:val="00AA05FC"/>
    <w:rsid w:val="00AA150E"/>
    <w:rsid w:val="00AA2E77"/>
    <w:rsid w:val="00AA3384"/>
    <w:rsid w:val="00AA3467"/>
    <w:rsid w:val="00AA3820"/>
    <w:rsid w:val="00AA397F"/>
    <w:rsid w:val="00AA3A34"/>
    <w:rsid w:val="00AA3EEB"/>
    <w:rsid w:val="00AA4D54"/>
    <w:rsid w:val="00AA5B6D"/>
    <w:rsid w:val="00AA5F98"/>
    <w:rsid w:val="00AB0187"/>
    <w:rsid w:val="00AB0926"/>
    <w:rsid w:val="00AB0BA2"/>
    <w:rsid w:val="00AB0F6D"/>
    <w:rsid w:val="00AB12FA"/>
    <w:rsid w:val="00AB137D"/>
    <w:rsid w:val="00AB1904"/>
    <w:rsid w:val="00AB1979"/>
    <w:rsid w:val="00AB1AF2"/>
    <w:rsid w:val="00AB3BBC"/>
    <w:rsid w:val="00AB3E8C"/>
    <w:rsid w:val="00AB42B8"/>
    <w:rsid w:val="00AB4995"/>
    <w:rsid w:val="00AB4C08"/>
    <w:rsid w:val="00AB5115"/>
    <w:rsid w:val="00AB582F"/>
    <w:rsid w:val="00AB5C80"/>
    <w:rsid w:val="00AB609C"/>
    <w:rsid w:val="00AB661D"/>
    <w:rsid w:val="00AB6D23"/>
    <w:rsid w:val="00AC14B1"/>
    <w:rsid w:val="00AC178E"/>
    <w:rsid w:val="00AC2C68"/>
    <w:rsid w:val="00AC3686"/>
    <w:rsid w:val="00AC36C5"/>
    <w:rsid w:val="00AC3BB5"/>
    <w:rsid w:val="00AC5B7A"/>
    <w:rsid w:val="00AD0067"/>
    <w:rsid w:val="00AD09D0"/>
    <w:rsid w:val="00AD1EC4"/>
    <w:rsid w:val="00AD25E5"/>
    <w:rsid w:val="00AD283E"/>
    <w:rsid w:val="00AD2D73"/>
    <w:rsid w:val="00AD2E08"/>
    <w:rsid w:val="00AD3876"/>
    <w:rsid w:val="00AD3D28"/>
    <w:rsid w:val="00AD4164"/>
    <w:rsid w:val="00AD4393"/>
    <w:rsid w:val="00AD46F2"/>
    <w:rsid w:val="00AD5A8A"/>
    <w:rsid w:val="00AD5AB8"/>
    <w:rsid w:val="00AD625C"/>
    <w:rsid w:val="00AD6388"/>
    <w:rsid w:val="00AD76AE"/>
    <w:rsid w:val="00AE0A64"/>
    <w:rsid w:val="00AE1167"/>
    <w:rsid w:val="00AE2723"/>
    <w:rsid w:val="00AE2E89"/>
    <w:rsid w:val="00AE3097"/>
    <w:rsid w:val="00AE4DC5"/>
    <w:rsid w:val="00AE6D1C"/>
    <w:rsid w:val="00AE79E6"/>
    <w:rsid w:val="00AF183F"/>
    <w:rsid w:val="00AF1E96"/>
    <w:rsid w:val="00AF270A"/>
    <w:rsid w:val="00AF41F6"/>
    <w:rsid w:val="00AF5CB9"/>
    <w:rsid w:val="00AF61D7"/>
    <w:rsid w:val="00AF6784"/>
    <w:rsid w:val="00AF7A3D"/>
    <w:rsid w:val="00AF7B9D"/>
    <w:rsid w:val="00B0055A"/>
    <w:rsid w:val="00B01BF2"/>
    <w:rsid w:val="00B01EA9"/>
    <w:rsid w:val="00B057DF"/>
    <w:rsid w:val="00B07483"/>
    <w:rsid w:val="00B07B8A"/>
    <w:rsid w:val="00B07DF9"/>
    <w:rsid w:val="00B105DC"/>
    <w:rsid w:val="00B10F33"/>
    <w:rsid w:val="00B115FF"/>
    <w:rsid w:val="00B1270D"/>
    <w:rsid w:val="00B12E9E"/>
    <w:rsid w:val="00B1632C"/>
    <w:rsid w:val="00B169F4"/>
    <w:rsid w:val="00B17AD4"/>
    <w:rsid w:val="00B2033D"/>
    <w:rsid w:val="00B21318"/>
    <w:rsid w:val="00B2144A"/>
    <w:rsid w:val="00B22AD9"/>
    <w:rsid w:val="00B22B2A"/>
    <w:rsid w:val="00B234FB"/>
    <w:rsid w:val="00B23B95"/>
    <w:rsid w:val="00B24B90"/>
    <w:rsid w:val="00B24FE6"/>
    <w:rsid w:val="00B251AF"/>
    <w:rsid w:val="00B252F8"/>
    <w:rsid w:val="00B265CF"/>
    <w:rsid w:val="00B26E1F"/>
    <w:rsid w:val="00B26F64"/>
    <w:rsid w:val="00B27908"/>
    <w:rsid w:val="00B30AD4"/>
    <w:rsid w:val="00B30AF3"/>
    <w:rsid w:val="00B30BAA"/>
    <w:rsid w:val="00B327DF"/>
    <w:rsid w:val="00B32EE4"/>
    <w:rsid w:val="00B333D7"/>
    <w:rsid w:val="00B34574"/>
    <w:rsid w:val="00B351C4"/>
    <w:rsid w:val="00B35BAC"/>
    <w:rsid w:val="00B36527"/>
    <w:rsid w:val="00B36C5C"/>
    <w:rsid w:val="00B37855"/>
    <w:rsid w:val="00B404C6"/>
    <w:rsid w:val="00B404D5"/>
    <w:rsid w:val="00B40A0E"/>
    <w:rsid w:val="00B4118E"/>
    <w:rsid w:val="00B41248"/>
    <w:rsid w:val="00B418E1"/>
    <w:rsid w:val="00B4215D"/>
    <w:rsid w:val="00B4277E"/>
    <w:rsid w:val="00B44204"/>
    <w:rsid w:val="00B44789"/>
    <w:rsid w:val="00B454E3"/>
    <w:rsid w:val="00B455FA"/>
    <w:rsid w:val="00B47092"/>
    <w:rsid w:val="00B47400"/>
    <w:rsid w:val="00B479EB"/>
    <w:rsid w:val="00B47B60"/>
    <w:rsid w:val="00B505D0"/>
    <w:rsid w:val="00B50780"/>
    <w:rsid w:val="00B50829"/>
    <w:rsid w:val="00B517C5"/>
    <w:rsid w:val="00B520BD"/>
    <w:rsid w:val="00B52653"/>
    <w:rsid w:val="00B53B35"/>
    <w:rsid w:val="00B54542"/>
    <w:rsid w:val="00B54925"/>
    <w:rsid w:val="00B54D93"/>
    <w:rsid w:val="00B554B0"/>
    <w:rsid w:val="00B55713"/>
    <w:rsid w:val="00B55CE2"/>
    <w:rsid w:val="00B560A3"/>
    <w:rsid w:val="00B560E6"/>
    <w:rsid w:val="00B567B0"/>
    <w:rsid w:val="00B57DA1"/>
    <w:rsid w:val="00B6056A"/>
    <w:rsid w:val="00B617EB"/>
    <w:rsid w:val="00B62F63"/>
    <w:rsid w:val="00B6313A"/>
    <w:rsid w:val="00B633D9"/>
    <w:rsid w:val="00B63764"/>
    <w:rsid w:val="00B63F8E"/>
    <w:rsid w:val="00B641F8"/>
    <w:rsid w:val="00B647E7"/>
    <w:rsid w:val="00B64EED"/>
    <w:rsid w:val="00B64FAF"/>
    <w:rsid w:val="00B65086"/>
    <w:rsid w:val="00B670F1"/>
    <w:rsid w:val="00B67BD6"/>
    <w:rsid w:val="00B70B22"/>
    <w:rsid w:val="00B7159D"/>
    <w:rsid w:val="00B718A5"/>
    <w:rsid w:val="00B71B17"/>
    <w:rsid w:val="00B729C0"/>
    <w:rsid w:val="00B73533"/>
    <w:rsid w:val="00B73867"/>
    <w:rsid w:val="00B73993"/>
    <w:rsid w:val="00B73AB6"/>
    <w:rsid w:val="00B73E44"/>
    <w:rsid w:val="00B73FFB"/>
    <w:rsid w:val="00B745D1"/>
    <w:rsid w:val="00B74717"/>
    <w:rsid w:val="00B7560B"/>
    <w:rsid w:val="00B75BED"/>
    <w:rsid w:val="00B75C91"/>
    <w:rsid w:val="00B75D5E"/>
    <w:rsid w:val="00B776BD"/>
    <w:rsid w:val="00B77F2C"/>
    <w:rsid w:val="00B80706"/>
    <w:rsid w:val="00B80C11"/>
    <w:rsid w:val="00B80C89"/>
    <w:rsid w:val="00B8170C"/>
    <w:rsid w:val="00B819E7"/>
    <w:rsid w:val="00B81F5E"/>
    <w:rsid w:val="00B83A15"/>
    <w:rsid w:val="00B83CAE"/>
    <w:rsid w:val="00B8402C"/>
    <w:rsid w:val="00B85842"/>
    <w:rsid w:val="00B85A53"/>
    <w:rsid w:val="00B863F0"/>
    <w:rsid w:val="00B87152"/>
    <w:rsid w:val="00B874D9"/>
    <w:rsid w:val="00B87527"/>
    <w:rsid w:val="00B9027C"/>
    <w:rsid w:val="00B903F0"/>
    <w:rsid w:val="00B90822"/>
    <w:rsid w:val="00B90898"/>
    <w:rsid w:val="00B9158B"/>
    <w:rsid w:val="00B91B66"/>
    <w:rsid w:val="00B9238F"/>
    <w:rsid w:val="00B92625"/>
    <w:rsid w:val="00B9315C"/>
    <w:rsid w:val="00B94819"/>
    <w:rsid w:val="00B95738"/>
    <w:rsid w:val="00B97064"/>
    <w:rsid w:val="00B976F0"/>
    <w:rsid w:val="00BA0D4E"/>
    <w:rsid w:val="00BA107B"/>
    <w:rsid w:val="00BA1B6C"/>
    <w:rsid w:val="00BA1B81"/>
    <w:rsid w:val="00BA1F4F"/>
    <w:rsid w:val="00BA2855"/>
    <w:rsid w:val="00BA2E47"/>
    <w:rsid w:val="00BA3203"/>
    <w:rsid w:val="00BA3DA7"/>
    <w:rsid w:val="00BA5150"/>
    <w:rsid w:val="00BA528E"/>
    <w:rsid w:val="00BA592A"/>
    <w:rsid w:val="00BA5CF4"/>
    <w:rsid w:val="00BA7022"/>
    <w:rsid w:val="00BA7038"/>
    <w:rsid w:val="00BB091C"/>
    <w:rsid w:val="00BB1FF3"/>
    <w:rsid w:val="00BB3003"/>
    <w:rsid w:val="00BB3577"/>
    <w:rsid w:val="00BB459F"/>
    <w:rsid w:val="00BB5EBC"/>
    <w:rsid w:val="00BB6038"/>
    <w:rsid w:val="00BB6982"/>
    <w:rsid w:val="00BB6D1F"/>
    <w:rsid w:val="00BB6DC8"/>
    <w:rsid w:val="00BB71A3"/>
    <w:rsid w:val="00BB7442"/>
    <w:rsid w:val="00BC05A3"/>
    <w:rsid w:val="00BC0EE6"/>
    <w:rsid w:val="00BC313A"/>
    <w:rsid w:val="00BC49C0"/>
    <w:rsid w:val="00BC4F35"/>
    <w:rsid w:val="00BC6BC7"/>
    <w:rsid w:val="00BC6F2A"/>
    <w:rsid w:val="00BC6FDE"/>
    <w:rsid w:val="00BC72DC"/>
    <w:rsid w:val="00BC754E"/>
    <w:rsid w:val="00BC7C1B"/>
    <w:rsid w:val="00BD26BE"/>
    <w:rsid w:val="00BD2756"/>
    <w:rsid w:val="00BD4417"/>
    <w:rsid w:val="00BD484E"/>
    <w:rsid w:val="00BD57FD"/>
    <w:rsid w:val="00BD582E"/>
    <w:rsid w:val="00BD5916"/>
    <w:rsid w:val="00BD6D5A"/>
    <w:rsid w:val="00BD76BC"/>
    <w:rsid w:val="00BD7DC7"/>
    <w:rsid w:val="00BE0016"/>
    <w:rsid w:val="00BE0424"/>
    <w:rsid w:val="00BE048E"/>
    <w:rsid w:val="00BE06AD"/>
    <w:rsid w:val="00BE1224"/>
    <w:rsid w:val="00BE1EFD"/>
    <w:rsid w:val="00BE24F7"/>
    <w:rsid w:val="00BE305C"/>
    <w:rsid w:val="00BE381F"/>
    <w:rsid w:val="00BE40CC"/>
    <w:rsid w:val="00BE45AD"/>
    <w:rsid w:val="00BE49D8"/>
    <w:rsid w:val="00BE57B0"/>
    <w:rsid w:val="00BE5EE5"/>
    <w:rsid w:val="00BE770E"/>
    <w:rsid w:val="00BE7A69"/>
    <w:rsid w:val="00BF02BA"/>
    <w:rsid w:val="00BF07A9"/>
    <w:rsid w:val="00BF1CE1"/>
    <w:rsid w:val="00BF1FE7"/>
    <w:rsid w:val="00BF3031"/>
    <w:rsid w:val="00BF39F6"/>
    <w:rsid w:val="00BF471E"/>
    <w:rsid w:val="00BF617D"/>
    <w:rsid w:val="00BF6902"/>
    <w:rsid w:val="00BF713C"/>
    <w:rsid w:val="00C0085E"/>
    <w:rsid w:val="00C012F8"/>
    <w:rsid w:val="00C0198C"/>
    <w:rsid w:val="00C01A1B"/>
    <w:rsid w:val="00C01C4D"/>
    <w:rsid w:val="00C02186"/>
    <w:rsid w:val="00C03A8B"/>
    <w:rsid w:val="00C03B9D"/>
    <w:rsid w:val="00C03E26"/>
    <w:rsid w:val="00C046B1"/>
    <w:rsid w:val="00C04D8D"/>
    <w:rsid w:val="00C05694"/>
    <w:rsid w:val="00C057E0"/>
    <w:rsid w:val="00C05FF3"/>
    <w:rsid w:val="00C062ED"/>
    <w:rsid w:val="00C064BF"/>
    <w:rsid w:val="00C073AF"/>
    <w:rsid w:val="00C07AD9"/>
    <w:rsid w:val="00C103A4"/>
    <w:rsid w:val="00C1081D"/>
    <w:rsid w:val="00C11829"/>
    <w:rsid w:val="00C11D7A"/>
    <w:rsid w:val="00C11E1F"/>
    <w:rsid w:val="00C12674"/>
    <w:rsid w:val="00C12FAA"/>
    <w:rsid w:val="00C161DA"/>
    <w:rsid w:val="00C17DE0"/>
    <w:rsid w:val="00C217C8"/>
    <w:rsid w:val="00C22CA5"/>
    <w:rsid w:val="00C22CCF"/>
    <w:rsid w:val="00C239B7"/>
    <w:rsid w:val="00C248D1"/>
    <w:rsid w:val="00C24E23"/>
    <w:rsid w:val="00C2516C"/>
    <w:rsid w:val="00C25BD2"/>
    <w:rsid w:val="00C269CB"/>
    <w:rsid w:val="00C26A90"/>
    <w:rsid w:val="00C26C85"/>
    <w:rsid w:val="00C31497"/>
    <w:rsid w:val="00C316C0"/>
    <w:rsid w:val="00C317B9"/>
    <w:rsid w:val="00C31999"/>
    <w:rsid w:val="00C32986"/>
    <w:rsid w:val="00C32F45"/>
    <w:rsid w:val="00C344F5"/>
    <w:rsid w:val="00C34BF7"/>
    <w:rsid w:val="00C34E3E"/>
    <w:rsid w:val="00C34FDA"/>
    <w:rsid w:val="00C3537E"/>
    <w:rsid w:val="00C35BF8"/>
    <w:rsid w:val="00C36800"/>
    <w:rsid w:val="00C3739E"/>
    <w:rsid w:val="00C37456"/>
    <w:rsid w:val="00C37ABE"/>
    <w:rsid w:val="00C40899"/>
    <w:rsid w:val="00C41B8A"/>
    <w:rsid w:val="00C431F3"/>
    <w:rsid w:val="00C43B81"/>
    <w:rsid w:val="00C43DA1"/>
    <w:rsid w:val="00C44140"/>
    <w:rsid w:val="00C44E91"/>
    <w:rsid w:val="00C44ED5"/>
    <w:rsid w:val="00C45368"/>
    <w:rsid w:val="00C457B5"/>
    <w:rsid w:val="00C4604F"/>
    <w:rsid w:val="00C46321"/>
    <w:rsid w:val="00C46F7D"/>
    <w:rsid w:val="00C47C8B"/>
    <w:rsid w:val="00C47EDF"/>
    <w:rsid w:val="00C47F69"/>
    <w:rsid w:val="00C50E61"/>
    <w:rsid w:val="00C54F0C"/>
    <w:rsid w:val="00C54F77"/>
    <w:rsid w:val="00C55899"/>
    <w:rsid w:val="00C5638E"/>
    <w:rsid w:val="00C564F1"/>
    <w:rsid w:val="00C566EC"/>
    <w:rsid w:val="00C56CBE"/>
    <w:rsid w:val="00C56D69"/>
    <w:rsid w:val="00C604FE"/>
    <w:rsid w:val="00C60730"/>
    <w:rsid w:val="00C60DED"/>
    <w:rsid w:val="00C6150E"/>
    <w:rsid w:val="00C62DA8"/>
    <w:rsid w:val="00C630B8"/>
    <w:rsid w:val="00C632F7"/>
    <w:rsid w:val="00C64F5E"/>
    <w:rsid w:val="00C65A03"/>
    <w:rsid w:val="00C670F6"/>
    <w:rsid w:val="00C67387"/>
    <w:rsid w:val="00C67808"/>
    <w:rsid w:val="00C67A01"/>
    <w:rsid w:val="00C67C89"/>
    <w:rsid w:val="00C7036E"/>
    <w:rsid w:val="00C70720"/>
    <w:rsid w:val="00C7085E"/>
    <w:rsid w:val="00C715DD"/>
    <w:rsid w:val="00C7162B"/>
    <w:rsid w:val="00C718AB"/>
    <w:rsid w:val="00C71B34"/>
    <w:rsid w:val="00C71E92"/>
    <w:rsid w:val="00C72342"/>
    <w:rsid w:val="00C73337"/>
    <w:rsid w:val="00C741A4"/>
    <w:rsid w:val="00C768EA"/>
    <w:rsid w:val="00C803F1"/>
    <w:rsid w:val="00C80B49"/>
    <w:rsid w:val="00C81A27"/>
    <w:rsid w:val="00C83866"/>
    <w:rsid w:val="00C84299"/>
    <w:rsid w:val="00C85F7F"/>
    <w:rsid w:val="00C8624E"/>
    <w:rsid w:val="00C8636A"/>
    <w:rsid w:val="00C8676A"/>
    <w:rsid w:val="00C86AFF"/>
    <w:rsid w:val="00C87EAA"/>
    <w:rsid w:val="00C905F6"/>
    <w:rsid w:val="00C90692"/>
    <w:rsid w:val="00C91213"/>
    <w:rsid w:val="00C92170"/>
    <w:rsid w:val="00C928E4"/>
    <w:rsid w:val="00C92D11"/>
    <w:rsid w:val="00C92F74"/>
    <w:rsid w:val="00C9385F"/>
    <w:rsid w:val="00C94012"/>
    <w:rsid w:val="00C9408A"/>
    <w:rsid w:val="00C9426C"/>
    <w:rsid w:val="00C95155"/>
    <w:rsid w:val="00C955AE"/>
    <w:rsid w:val="00C9565A"/>
    <w:rsid w:val="00C96077"/>
    <w:rsid w:val="00C97789"/>
    <w:rsid w:val="00C97AA8"/>
    <w:rsid w:val="00C97D67"/>
    <w:rsid w:val="00C97E6E"/>
    <w:rsid w:val="00CA072C"/>
    <w:rsid w:val="00CA2658"/>
    <w:rsid w:val="00CA2F86"/>
    <w:rsid w:val="00CA37FD"/>
    <w:rsid w:val="00CA3FDD"/>
    <w:rsid w:val="00CA59C3"/>
    <w:rsid w:val="00CA5F4E"/>
    <w:rsid w:val="00CA6092"/>
    <w:rsid w:val="00CA714D"/>
    <w:rsid w:val="00CA7A99"/>
    <w:rsid w:val="00CB0331"/>
    <w:rsid w:val="00CB245E"/>
    <w:rsid w:val="00CB263C"/>
    <w:rsid w:val="00CB2C97"/>
    <w:rsid w:val="00CB3F81"/>
    <w:rsid w:val="00CB5FBD"/>
    <w:rsid w:val="00CB63BF"/>
    <w:rsid w:val="00CC0811"/>
    <w:rsid w:val="00CC08AC"/>
    <w:rsid w:val="00CC1B0E"/>
    <w:rsid w:val="00CC21F0"/>
    <w:rsid w:val="00CC2B64"/>
    <w:rsid w:val="00CC404B"/>
    <w:rsid w:val="00CC423B"/>
    <w:rsid w:val="00CC4C3B"/>
    <w:rsid w:val="00CC5BE2"/>
    <w:rsid w:val="00CC7262"/>
    <w:rsid w:val="00CC7F7A"/>
    <w:rsid w:val="00CD0C4D"/>
    <w:rsid w:val="00CD0E53"/>
    <w:rsid w:val="00CD2A83"/>
    <w:rsid w:val="00CD2AD6"/>
    <w:rsid w:val="00CD2B71"/>
    <w:rsid w:val="00CD2F91"/>
    <w:rsid w:val="00CD3789"/>
    <w:rsid w:val="00CD4335"/>
    <w:rsid w:val="00CD4419"/>
    <w:rsid w:val="00CD4D12"/>
    <w:rsid w:val="00CD525D"/>
    <w:rsid w:val="00CD6205"/>
    <w:rsid w:val="00CD6D2F"/>
    <w:rsid w:val="00CE0055"/>
    <w:rsid w:val="00CE0B88"/>
    <w:rsid w:val="00CE12D2"/>
    <w:rsid w:val="00CE48EE"/>
    <w:rsid w:val="00CE4A2D"/>
    <w:rsid w:val="00CE4BAC"/>
    <w:rsid w:val="00CE556F"/>
    <w:rsid w:val="00CE5BFE"/>
    <w:rsid w:val="00CE63A4"/>
    <w:rsid w:val="00CE7291"/>
    <w:rsid w:val="00CE76D3"/>
    <w:rsid w:val="00CE7F6E"/>
    <w:rsid w:val="00CF133A"/>
    <w:rsid w:val="00CF1887"/>
    <w:rsid w:val="00CF1D3D"/>
    <w:rsid w:val="00CF2996"/>
    <w:rsid w:val="00CF2CF5"/>
    <w:rsid w:val="00CF415C"/>
    <w:rsid w:val="00CF4AF4"/>
    <w:rsid w:val="00CF6773"/>
    <w:rsid w:val="00D0091C"/>
    <w:rsid w:val="00D01820"/>
    <w:rsid w:val="00D018B5"/>
    <w:rsid w:val="00D01B3C"/>
    <w:rsid w:val="00D023EE"/>
    <w:rsid w:val="00D02960"/>
    <w:rsid w:val="00D03BC8"/>
    <w:rsid w:val="00D03DF1"/>
    <w:rsid w:val="00D0566D"/>
    <w:rsid w:val="00D061B7"/>
    <w:rsid w:val="00D067A9"/>
    <w:rsid w:val="00D0762D"/>
    <w:rsid w:val="00D07966"/>
    <w:rsid w:val="00D10BBF"/>
    <w:rsid w:val="00D10F23"/>
    <w:rsid w:val="00D110E1"/>
    <w:rsid w:val="00D11C55"/>
    <w:rsid w:val="00D11E31"/>
    <w:rsid w:val="00D128DF"/>
    <w:rsid w:val="00D13E79"/>
    <w:rsid w:val="00D1533D"/>
    <w:rsid w:val="00D17BB8"/>
    <w:rsid w:val="00D17F03"/>
    <w:rsid w:val="00D228F2"/>
    <w:rsid w:val="00D22989"/>
    <w:rsid w:val="00D23169"/>
    <w:rsid w:val="00D23269"/>
    <w:rsid w:val="00D23361"/>
    <w:rsid w:val="00D23552"/>
    <w:rsid w:val="00D23FD0"/>
    <w:rsid w:val="00D240A1"/>
    <w:rsid w:val="00D241E5"/>
    <w:rsid w:val="00D24266"/>
    <w:rsid w:val="00D24315"/>
    <w:rsid w:val="00D244D5"/>
    <w:rsid w:val="00D25463"/>
    <w:rsid w:val="00D259C1"/>
    <w:rsid w:val="00D26120"/>
    <w:rsid w:val="00D263DE"/>
    <w:rsid w:val="00D2649B"/>
    <w:rsid w:val="00D26519"/>
    <w:rsid w:val="00D2783C"/>
    <w:rsid w:val="00D27C43"/>
    <w:rsid w:val="00D27E4F"/>
    <w:rsid w:val="00D304C3"/>
    <w:rsid w:val="00D30B41"/>
    <w:rsid w:val="00D31273"/>
    <w:rsid w:val="00D319BE"/>
    <w:rsid w:val="00D32220"/>
    <w:rsid w:val="00D32347"/>
    <w:rsid w:val="00D34A10"/>
    <w:rsid w:val="00D3516C"/>
    <w:rsid w:val="00D35394"/>
    <w:rsid w:val="00D35A8B"/>
    <w:rsid w:val="00D3666E"/>
    <w:rsid w:val="00D36786"/>
    <w:rsid w:val="00D37087"/>
    <w:rsid w:val="00D4019B"/>
    <w:rsid w:val="00D402A7"/>
    <w:rsid w:val="00D407CD"/>
    <w:rsid w:val="00D407D5"/>
    <w:rsid w:val="00D40CA8"/>
    <w:rsid w:val="00D41367"/>
    <w:rsid w:val="00D41EDA"/>
    <w:rsid w:val="00D42B34"/>
    <w:rsid w:val="00D46236"/>
    <w:rsid w:val="00D464A4"/>
    <w:rsid w:val="00D471E7"/>
    <w:rsid w:val="00D47312"/>
    <w:rsid w:val="00D476DE"/>
    <w:rsid w:val="00D47F39"/>
    <w:rsid w:val="00D52703"/>
    <w:rsid w:val="00D52DF9"/>
    <w:rsid w:val="00D52E15"/>
    <w:rsid w:val="00D52F34"/>
    <w:rsid w:val="00D52FD2"/>
    <w:rsid w:val="00D531D6"/>
    <w:rsid w:val="00D5388D"/>
    <w:rsid w:val="00D53973"/>
    <w:rsid w:val="00D54A6E"/>
    <w:rsid w:val="00D54A80"/>
    <w:rsid w:val="00D54E57"/>
    <w:rsid w:val="00D56025"/>
    <w:rsid w:val="00D57DA4"/>
    <w:rsid w:val="00D6051C"/>
    <w:rsid w:val="00D60816"/>
    <w:rsid w:val="00D60B4E"/>
    <w:rsid w:val="00D60F66"/>
    <w:rsid w:val="00D618F4"/>
    <w:rsid w:val="00D61E99"/>
    <w:rsid w:val="00D61F1F"/>
    <w:rsid w:val="00D624C6"/>
    <w:rsid w:val="00D637E6"/>
    <w:rsid w:val="00D63EF5"/>
    <w:rsid w:val="00D648B7"/>
    <w:rsid w:val="00D64F8F"/>
    <w:rsid w:val="00D664C8"/>
    <w:rsid w:val="00D66534"/>
    <w:rsid w:val="00D672C7"/>
    <w:rsid w:val="00D71621"/>
    <w:rsid w:val="00D729AD"/>
    <w:rsid w:val="00D72C81"/>
    <w:rsid w:val="00D73161"/>
    <w:rsid w:val="00D750E1"/>
    <w:rsid w:val="00D75119"/>
    <w:rsid w:val="00D7567B"/>
    <w:rsid w:val="00D75897"/>
    <w:rsid w:val="00D75EB6"/>
    <w:rsid w:val="00D7613E"/>
    <w:rsid w:val="00D768E4"/>
    <w:rsid w:val="00D76F8D"/>
    <w:rsid w:val="00D77530"/>
    <w:rsid w:val="00D80B0F"/>
    <w:rsid w:val="00D81944"/>
    <w:rsid w:val="00D83382"/>
    <w:rsid w:val="00D833C1"/>
    <w:rsid w:val="00D84A2F"/>
    <w:rsid w:val="00D85C86"/>
    <w:rsid w:val="00D91B4B"/>
    <w:rsid w:val="00D92EA1"/>
    <w:rsid w:val="00D9491E"/>
    <w:rsid w:val="00D94D63"/>
    <w:rsid w:val="00D962E1"/>
    <w:rsid w:val="00D963E0"/>
    <w:rsid w:val="00D96414"/>
    <w:rsid w:val="00D96A6D"/>
    <w:rsid w:val="00D96BDF"/>
    <w:rsid w:val="00D97609"/>
    <w:rsid w:val="00D97A99"/>
    <w:rsid w:val="00D97F99"/>
    <w:rsid w:val="00DA0479"/>
    <w:rsid w:val="00DA0A8B"/>
    <w:rsid w:val="00DA0DEC"/>
    <w:rsid w:val="00DA1CFD"/>
    <w:rsid w:val="00DA2BED"/>
    <w:rsid w:val="00DA4E39"/>
    <w:rsid w:val="00DB0E1B"/>
    <w:rsid w:val="00DB0E3F"/>
    <w:rsid w:val="00DB1899"/>
    <w:rsid w:val="00DB5209"/>
    <w:rsid w:val="00DB527A"/>
    <w:rsid w:val="00DC0391"/>
    <w:rsid w:val="00DC0B11"/>
    <w:rsid w:val="00DC13AF"/>
    <w:rsid w:val="00DC1631"/>
    <w:rsid w:val="00DC1A7A"/>
    <w:rsid w:val="00DC2B5B"/>
    <w:rsid w:val="00DC2EC3"/>
    <w:rsid w:val="00DC3DCA"/>
    <w:rsid w:val="00DC4104"/>
    <w:rsid w:val="00DC4821"/>
    <w:rsid w:val="00DC571A"/>
    <w:rsid w:val="00DC6A66"/>
    <w:rsid w:val="00DC7E1C"/>
    <w:rsid w:val="00DD075B"/>
    <w:rsid w:val="00DD1E67"/>
    <w:rsid w:val="00DD1F30"/>
    <w:rsid w:val="00DD3560"/>
    <w:rsid w:val="00DD5381"/>
    <w:rsid w:val="00DD5948"/>
    <w:rsid w:val="00DD60E0"/>
    <w:rsid w:val="00DD6670"/>
    <w:rsid w:val="00DD6D95"/>
    <w:rsid w:val="00DD76AC"/>
    <w:rsid w:val="00DE09F9"/>
    <w:rsid w:val="00DE0E32"/>
    <w:rsid w:val="00DE15FE"/>
    <w:rsid w:val="00DE3DCE"/>
    <w:rsid w:val="00DE4CC2"/>
    <w:rsid w:val="00DE59C6"/>
    <w:rsid w:val="00DE629A"/>
    <w:rsid w:val="00DE73FC"/>
    <w:rsid w:val="00DE75AD"/>
    <w:rsid w:val="00DE7D54"/>
    <w:rsid w:val="00DF0A35"/>
    <w:rsid w:val="00DF1709"/>
    <w:rsid w:val="00DF1E36"/>
    <w:rsid w:val="00DF35B2"/>
    <w:rsid w:val="00DF559B"/>
    <w:rsid w:val="00DF5FED"/>
    <w:rsid w:val="00DF60DB"/>
    <w:rsid w:val="00DF6E69"/>
    <w:rsid w:val="00DF73B9"/>
    <w:rsid w:val="00DF7C3B"/>
    <w:rsid w:val="00DF7CAB"/>
    <w:rsid w:val="00DF7D6D"/>
    <w:rsid w:val="00E00751"/>
    <w:rsid w:val="00E016BB"/>
    <w:rsid w:val="00E01ED7"/>
    <w:rsid w:val="00E02756"/>
    <w:rsid w:val="00E02898"/>
    <w:rsid w:val="00E03568"/>
    <w:rsid w:val="00E04243"/>
    <w:rsid w:val="00E04769"/>
    <w:rsid w:val="00E05234"/>
    <w:rsid w:val="00E058F9"/>
    <w:rsid w:val="00E05C2E"/>
    <w:rsid w:val="00E06506"/>
    <w:rsid w:val="00E06BAF"/>
    <w:rsid w:val="00E0715A"/>
    <w:rsid w:val="00E073C5"/>
    <w:rsid w:val="00E0751E"/>
    <w:rsid w:val="00E07DBD"/>
    <w:rsid w:val="00E1063A"/>
    <w:rsid w:val="00E107F6"/>
    <w:rsid w:val="00E11790"/>
    <w:rsid w:val="00E125EB"/>
    <w:rsid w:val="00E12CFA"/>
    <w:rsid w:val="00E13159"/>
    <w:rsid w:val="00E13D16"/>
    <w:rsid w:val="00E14B7B"/>
    <w:rsid w:val="00E15590"/>
    <w:rsid w:val="00E15BF7"/>
    <w:rsid w:val="00E164D5"/>
    <w:rsid w:val="00E1659E"/>
    <w:rsid w:val="00E166D0"/>
    <w:rsid w:val="00E16C57"/>
    <w:rsid w:val="00E1711E"/>
    <w:rsid w:val="00E1721E"/>
    <w:rsid w:val="00E17BC0"/>
    <w:rsid w:val="00E17ED0"/>
    <w:rsid w:val="00E20635"/>
    <w:rsid w:val="00E2143D"/>
    <w:rsid w:val="00E230CD"/>
    <w:rsid w:val="00E23514"/>
    <w:rsid w:val="00E23B94"/>
    <w:rsid w:val="00E247EB"/>
    <w:rsid w:val="00E25204"/>
    <w:rsid w:val="00E26331"/>
    <w:rsid w:val="00E265C7"/>
    <w:rsid w:val="00E26D8B"/>
    <w:rsid w:val="00E26F01"/>
    <w:rsid w:val="00E27CAF"/>
    <w:rsid w:val="00E30B01"/>
    <w:rsid w:val="00E30B8D"/>
    <w:rsid w:val="00E30E31"/>
    <w:rsid w:val="00E30F44"/>
    <w:rsid w:val="00E31F23"/>
    <w:rsid w:val="00E31FDD"/>
    <w:rsid w:val="00E33E65"/>
    <w:rsid w:val="00E33E6B"/>
    <w:rsid w:val="00E33FA0"/>
    <w:rsid w:val="00E34197"/>
    <w:rsid w:val="00E346C9"/>
    <w:rsid w:val="00E34BF0"/>
    <w:rsid w:val="00E3652B"/>
    <w:rsid w:val="00E36AF5"/>
    <w:rsid w:val="00E36D50"/>
    <w:rsid w:val="00E37E43"/>
    <w:rsid w:val="00E40BA4"/>
    <w:rsid w:val="00E40DE4"/>
    <w:rsid w:val="00E4114C"/>
    <w:rsid w:val="00E41F91"/>
    <w:rsid w:val="00E4208B"/>
    <w:rsid w:val="00E4327D"/>
    <w:rsid w:val="00E43968"/>
    <w:rsid w:val="00E43D8B"/>
    <w:rsid w:val="00E447A0"/>
    <w:rsid w:val="00E454AB"/>
    <w:rsid w:val="00E45EF9"/>
    <w:rsid w:val="00E47BBC"/>
    <w:rsid w:val="00E5000C"/>
    <w:rsid w:val="00E50020"/>
    <w:rsid w:val="00E51578"/>
    <w:rsid w:val="00E5280F"/>
    <w:rsid w:val="00E54211"/>
    <w:rsid w:val="00E549CC"/>
    <w:rsid w:val="00E54C35"/>
    <w:rsid w:val="00E5667D"/>
    <w:rsid w:val="00E57B4D"/>
    <w:rsid w:val="00E602F8"/>
    <w:rsid w:val="00E60C0F"/>
    <w:rsid w:val="00E6143B"/>
    <w:rsid w:val="00E61914"/>
    <w:rsid w:val="00E61AC9"/>
    <w:rsid w:val="00E62DEE"/>
    <w:rsid w:val="00E63149"/>
    <w:rsid w:val="00E6445F"/>
    <w:rsid w:val="00E6464A"/>
    <w:rsid w:val="00E651F7"/>
    <w:rsid w:val="00E66677"/>
    <w:rsid w:val="00E67FB5"/>
    <w:rsid w:val="00E70D40"/>
    <w:rsid w:val="00E71A00"/>
    <w:rsid w:val="00E71A28"/>
    <w:rsid w:val="00E71A3C"/>
    <w:rsid w:val="00E72033"/>
    <w:rsid w:val="00E73026"/>
    <w:rsid w:val="00E74200"/>
    <w:rsid w:val="00E743FC"/>
    <w:rsid w:val="00E75E76"/>
    <w:rsid w:val="00E763E0"/>
    <w:rsid w:val="00E76504"/>
    <w:rsid w:val="00E8016E"/>
    <w:rsid w:val="00E80804"/>
    <w:rsid w:val="00E8081F"/>
    <w:rsid w:val="00E80838"/>
    <w:rsid w:val="00E821F9"/>
    <w:rsid w:val="00E82326"/>
    <w:rsid w:val="00E829F4"/>
    <w:rsid w:val="00E82B8D"/>
    <w:rsid w:val="00E83013"/>
    <w:rsid w:val="00E83654"/>
    <w:rsid w:val="00E85ADC"/>
    <w:rsid w:val="00E85ED2"/>
    <w:rsid w:val="00E86764"/>
    <w:rsid w:val="00E86960"/>
    <w:rsid w:val="00E86A06"/>
    <w:rsid w:val="00E86F7A"/>
    <w:rsid w:val="00E90710"/>
    <w:rsid w:val="00E90DBA"/>
    <w:rsid w:val="00E90E19"/>
    <w:rsid w:val="00E91865"/>
    <w:rsid w:val="00E91DC9"/>
    <w:rsid w:val="00E938DF"/>
    <w:rsid w:val="00E93FC9"/>
    <w:rsid w:val="00E948D2"/>
    <w:rsid w:val="00E953C9"/>
    <w:rsid w:val="00E96509"/>
    <w:rsid w:val="00E97C13"/>
    <w:rsid w:val="00EA059C"/>
    <w:rsid w:val="00EA0E58"/>
    <w:rsid w:val="00EA12D4"/>
    <w:rsid w:val="00EA1330"/>
    <w:rsid w:val="00EA18B1"/>
    <w:rsid w:val="00EA1AB4"/>
    <w:rsid w:val="00EA24C6"/>
    <w:rsid w:val="00EA33F6"/>
    <w:rsid w:val="00EA7A43"/>
    <w:rsid w:val="00EA7A46"/>
    <w:rsid w:val="00EA7AAD"/>
    <w:rsid w:val="00EB0902"/>
    <w:rsid w:val="00EB2791"/>
    <w:rsid w:val="00EB3735"/>
    <w:rsid w:val="00EB386E"/>
    <w:rsid w:val="00EB4ACD"/>
    <w:rsid w:val="00EB605E"/>
    <w:rsid w:val="00EB7FC5"/>
    <w:rsid w:val="00EC0500"/>
    <w:rsid w:val="00EC1E9D"/>
    <w:rsid w:val="00EC23B6"/>
    <w:rsid w:val="00EC2560"/>
    <w:rsid w:val="00EC267B"/>
    <w:rsid w:val="00EC2E55"/>
    <w:rsid w:val="00EC4D07"/>
    <w:rsid w:val="00EC57BB"/>
    <w:rsid w:val="00EC5E5F"/>
    <w:rsid w:val="00EC71BA"/>
    <w:rsid w:val="00ED17E1"/>
    <w:rsid w:val="00ED1885"/>
    <w:rsid w:val="00ED2C92"/>
    <w:rsid w:val="00ED2DF5"/>
    <w:rsid w:val="00ED32E8"/>
    <w:rsid w:val="00ED40B4"/>
    <w:rsid w:val="00ED66CF"/>
    <w:rsid w:val="00ED70A9"/>
    <w:rsid w:val="00ED7703"/>
    <w:rsid w:val="00ED7D0D"/>
    <w:rsid w:val="00ED7EB7"/>
    <w:rsid w:val="00ED7FF0"/>
    <w:rsid w:val="00EE07AC"/>
    <w:rsid w:val="00EE1490"/>
    <w:rsid w:val="00EE186C"/>
    <w:rsid w:val="00EE1DCE"/>
    <w:rsid w:val="00EE2941"/>
    <w:rsid w:val="00EE2B7E"/>
    <w:rsid w:val="00EE2BAA"/>
    <w:rsid w:val="00EE2FFF"/>
    <w:rsid w:val="00EE3840"/>
    <w:rsid w:val="00EE3BBD"/>
    <w:rsid w:val="00EE3FB0"/>
    <w:rsid w:val="00EE4005"/>
    <w:rsid w:val="00EE496F"/>
    <w:rsid w:val="00EE4B3C"/>
    <w:rsid w:val="00EE4EDA"/>
    <w:rsid w:val="00EE51BB"/>
    <w:rsid w:val="00EE6794"/>
    <w:rsid w:val="00EE6C3F"/>
    <w:rsid w:val="00EF051C"/>
    <w:rsid w:val="00EF0664"/>
    <w:rsid w:val="00EF0777"/>
    <w:rsid w:val="00EF1B74"/>
    <w:rsid w:val="00EF1CCE"/>
    <w:rsid w:val="00EF1E90"/>
    <w:rsid w:val="00EF2318"/>
    <w:rsid w:val="00EF2347"/>
    <w:rsid w:val="00EF24AD"/>
    <w:rsid w:val="00EF2A0D"/>
    <w:rsid w:val="00EF3DFC"/>
    <w:rsid w:val="00EF4422"/>
    <w:rsid w:val="00EF471C"/>
    <w:rsid w:val="00EF4AC5"/>
    <w:rsid w:val="00EF63F2"/>
    <w:rsid w:val="00EF666E"/>
    <w:rsid w:val="00EF718E"/>
    <w:rsid w:val="00F0059E"/>
    <w:rsid w:val="00F0154C"/>
    <w:rsid w:val="00F02219"/>
    <w:rsid w:val="00F02D39"/>
    <w:rsid w:val="00F02FFD"/>
    <w:rsid w:val="00F0316E"/>
    <w:rsid w:val="00F03F04"/>
    <w:rsid w:val="00F04C2C"/>
    <w:rsid w:val="00F04F8A"/>
    <w:rsid w:val="00F0607B"/>
    <w:rsid w:val="00F063E6"/>
    <w:rsid w:val="00F066DB"/>
    <w:rsid w:val="00F06911"/>
    <w:rsid w:val="00F06B33"/>
    <w:rsid w:val="00F10288"/>
    <w:rsid w:val="00F10EC3"/>
    <w:rsid w:val="00F11A05"/>
    <w:rsid w:val="00F1221C"/>
    <w:rsid w:val="00F122BB"/>
    <w:rsid w:val="00F12601"/>
    <w:rsid w:val="00F12629"/>
    <w:rsid w:val="00F1333D"/>
    <w:rsid w:val="00F133BD"/>
    <w:rsid w:val="00F137A9"/>
    <w:rsid w:val="00F13B87"/>
    <w:rsid w:val="00F149EC"/>
    <w:rsid w:val="00F15E54"/>
    <w:rsid w:val="00F163A8"/>
    <w:rsid w:val="00F17745"/>
    <w:rsid w:val="00F177B8"/>
    <w:rsid w:val="00F17A0E"/>
    <w:rsid w:val="00F200E4"/>
    <w:rsid w:val="00F2074B"/>
    <w:rsid w:val="00F21207"/>
    <w:rsid w:val="00F219DC"/>
    <w:rsid w:val="00F21BA8"/>
    <w:rsid w:val="00F22E75"/>
    <w:rsid w:val="00F232E4"/>
    <w:rsid w:val="00F237BA"/>
    <w:rsid w:val="00F239E0"/>
    <w:rsid w:val="00F23A96"/>
    <w:rsid w:val="00F23C4A"/>
    <w:rsid w:val="00F25DAD"/>
    <w:rsid w:val="00F25E40"/>
    <w:rsid w:val="00F26535"/>
    <w:rsid w:val="00F2774D"/>
    <w:rsid w:val="00F27D68"/>
    <w:rsid w:val="00F31345"/>
    <w:rsid w:val="00F32800"/>
    <w:rsid w:val="00F33FA5"/>
    <w:rsid w:val="00F34867"/>
    <w:rsid w:val="00F34F98"/>
    <w:rsid w:val="00F35B0D"/>
    <w:rsid w:val="00F37351"/>
    <w:rsid w:val="00F37DD7"/>
    <w:rsid w:val="00F41C69"/>
    <w:rsid w:val="00F41EF4"/>
    <w:rsid w:val="00F42CAA"/>
    <w:rsid w:val="00F4426A"/>
    <w:rsid w:val="00F44372"/>
    <w:rsid w:val="00F443F7"/>
    <w:rsid w:val="00F44675"/>
    <w:rsid w:val="00F446CB"/>
    <w:rsid w:val="00F448E2"/>
    <w:rsid w:val="00F45524"/>
    <w:rsid w:val="00F457B1"/>
    <w:rsid w:val="00F458CD"/>
    <w:rsid w:val="00F45C5E"/>
    <w:rsid w:val="00F46A5E"/>
    <w:rsid w:val="00F4724B"/>
    <w:rsid w:val="00F47414"/>
    <w:rsid w:val="00F47A4E"/>
    <w:rsid w:val="00F47F98"/>
    <w:rsid w:val="00F509C7"/>
    <w:rsid w:val="00F51E76"/>
    <w:rsid w:val="00F51EBD"/>
    <w:rsid w:val="00F5315E"/>
    <w:rsid w:val="00F53737"/>
    <w:rsid w:val="00F5377E"/>
    <w:rsid w:val="00F538B7"/>
    <w:rsid w:val="00F54B44"/>
    <w:rsid w:val="00F550A7"/>
    <w:rsid w:val="00F5530A"/>
    <w:rsid w:val="00F5617E"/>
    <w:rsid w:val="00F563C3"/>
    <w:rsid w:val="00F577E2"/>
    <w:rsid w:val="00F57AF4"/>
    <w:rsid w:val="00F57D30"/>
    <w:rsid w:val="00F6091E"/>
    <w:rsid w:val="00F614C5"/>
    <w:rsid w:val="00F61FA5"/>
    <w:rsid w:val="00F6202F"/>
    <w:rsid w:val="00F6380F"/>
    <w:rsid w:val="00F63B5B"/>
    <w:rsid w:val="00F63D3C"/>
    <w:rsid w:val="00F644A3"/>
    <w:rsid w:val="00F656CF"/>
    <w:rsid w:val="00F65BE1"/>
    <w:rsid w:val="00F65E9F"/>
    <w:rsid w:val="00F66017"/>
    <w:rsid w:val="00F666F6"/>
    <w:rsid w:val="00F6761F"/>
    <w:rsid w:val="00F67905"/>
    <w:rsid w:val="00F67A95"/>
    <w:rsid w:val="00F67ACE"/>
    <w:rsid w:val="00F701D3"/>
    <w:rsid w:val="00F7037C"/>
    <w:rsid w:val="00F70ECD"/>
    <w:rsid w:val="00F71C0B"/>
    <w:rsid w:val="00F71C0F"/>
    <w:rsid w:val="00F71E04"/>
    <w:rsid w:val="00F720BC"/>
    <w:rsid w:val="00F725B7"/>
    <w:rsid w:val="00F72AE0"/>
    <w:rsid w:val="00F73058"/>
    <w:rsid w:val="00F73C7A"/>
    <w:rsid w:val="00F7589A"/>
    <w:rsid w:val="00F75D7A"/>
    <w:rsid w:val="00F765F8"/>
    <w:rsid w:val="00F7661C"/>
    <w:rsid w:val="00F76966"/>
    <w:rsid w:val="00F76F2A"/>
    <w:rsid w:val="00F7746F"/>
    <w:rsid w:val="00F77F6C"/>
    <w:rsid w:val="00F8014B"/>
    <w:rsid w:val="00F83822"/>
    <w:rsid w:val="00F8514D"/>
    <w:rsid w:val="00F85267"/>
    <w:rsid w:val="00F856B7"/>
    <w:rsid w:val="00F861CC"/>
    <w:rsid w:val="00F86438"/>
    <w:rsid w:val="00F868B4"/>
    <w:rsid w:val="00F86CD7"/>
    <w:rsid w:val="00F86D7B"/>
    <w:rsid w:val="00F87393"/>
    <w:rsid w:val="00F878BA"/>
    <w:rsid w:val="00F901DC"/>
    <w:rsid w:val="00F906E5"/>
    <w:rsid w:val="00F90A9F"/>
    <w:rsid w:val="00F90DC5"/>
    <w:rsid w:val="00F90F6B"/>
    <w:rsid w:val="00F91E35"/>
    <w:rsid w:val="00F9291E"/>
    <w:rsid w:val="00F92B12"/>
    <w:rsid w:val="00F933F4"/>
    <w:rsid w:val="00F936E5"/>
    <w:rsid w:val="00F94520"/>
    <w:rsid w:val="00F94A87"/>
    <w:rsid w:val="00F95AB1"/>
    <w:rsid w:val="00F95BDC"/>
    <w:rsid w:val="00F961C0"/>
    <w:rsid w:val="00F9673D"/>
    <w:rsid w:val="00F96804"/>
    <w:rsid w:val="00F97BFB"/>
    <w:rsid w:val="00F97EB0"/>
    <w:rsid w:val="00FA0D5A"/>
    <w:rsid w:val="00FA0ED5"/>
    <w:rsid w:val="00FA114B"/>
    <w:rsid w:val="00FA18F6"/>
    <w:rsid w:val="00FA243A"/>
    <w:rsid w:val="00FA28BC"/>
    <w:rsid w:val="00FA4F27"/>
    <w:rsid w:val="00FA5417"/>
    <w:rsid w:val="00FA5C42"/>
    <w:rsid w:val="00FA61BC"/>
    <w:rsid w:val="00FA7B71"/>
    <w:rsid w:val="00FB0ACF"/>
    <w:rsid w:val="00FB0C9B"/>
    <w:rsid w:val="00FB1125"/>
    <w:rsid w:val="00FB1626"/>
    <w:rsid w:val="00FB1C11"/>
    <w:rsid w:val="00FB2441"/>
    <w:rsid w:val="00FB2D70"/>
    <w:rsid w:val="00FB3021"/>
    <w:rsid w:val="00FB32A1"/>
    <w:rsid w:val="00FB3865"/>
    <w:rsid w:val="00FB3F4C"/>
    <w:rsid w:val="00FB4319"/>
    <w:rsid w:val="00FB4A90"/>
    <w:rsid w:val="00FB4B57"/>
    <w:rsid w:val="00FB5918"/>
    <w:rsid w:val="00FB5CBF"/>
    <w:rsid w:val="00FB6DE4"/>
    <w:rsid w:val="00FB7D95"/>
    <w:rsid w:val="00FC02BE"/>
    <w:rsid w:val="00FC07A5"/>
    <w:rsid w:val="00FC12FF"/>
    <w:rsid w:val="00FC1662"/>
    <w:rsid w:val="00FC1757"/>
    <w:rsid w:val="00FC1B83"/>
    <w:rsid w:val="00FC33F4"/>
    <w:rsid w:val="00FC46A7"/>
    <w:rsid w:val="00FC4BC2"/>
    <w:rsid w:val="00FC50B1"/>
    <w:rsid w:val="00FC5FDD"/>
    <w:rsid w:val="00FC65A8"/>
    <w:rsid w:val="00FC70EA"/>
    <w:rsid w:val="00FC763D"/>
    <w:rsid w:val="00FD0127"/>
    <w:rsid w:val="00FD029B"/>
    <w:rsid w:val="00FD0862"/>
    <w:rsid w:val="00FD5C44"/>
    <w:rsid w:val="00FD6265"/>
    <w:rsid w:val="00FD78C0"/>
    <w:rsid w:val="00FD7F0C"/>
    <w:rsid w:val="00FE05AA"/>
    <w:rsid w:val="00FE067A"/>
    <w:rsid w:val="00FE0E3B"/>
    <w:rsid w:val="00FE0FFF"/>
    <w:rsid w:val="00FE10DC"/>
    <w:rsid w:val="00FE1594"/>
    <w:rsid w:val="00FE1AFA"/>
    <w:rsid w:val="00FE1E22"/>
    <w:rsid w:val="00FE2219"/>
    <w:rsid w:val="00FE3A86"/>
    <w:rsid w:val="00FE4F67"/>
    <w:rsid w:val="00FE5B55"/>
    <w:rsid w:val="00FE5B67"/>
    <w:rsid w:val="00FE601E"/>
    <w:rsid w:val="00FE62D0"/>
    <w:rsid w:val="00FE66FB"/>
    <w:rsid w:val="00FE6799"/>
    <w:rsid w:val="00FF010F"/>
    <w:rsid w:val="00FF089E"/>
    <w:rsid w:val="00FF1970"/>
    <w:rsid w:val="00FF2FF8"/>
    <w:rsid w:val="00FF3963"/>
    <w:rsid w:val="00FF439B"/>
    <w:rsid w:val="00FF46A7"/>
    <w:rsid w:val="00FF4B30"/>
    <w:rsid w:val="00FF4F1C"/>
    <w:rsid w:val="00FF5775"/>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8F470E"/>
  <w15:docId w15:val="{1F658E06-2DA3-439D-82EC-5F6075005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7BC0"/>
    <w:pPr>
      <w:spacing w:after="180" w:line="259" w:lineRule="auto"/>
    </w:pPr>
    <w:rPr>
      <w:rFonts w:ascii="Calibri" w:eastAsiaTheme="minorEastAsia" w:hAnsi="Calibri"/>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heading 1,Alt+1,Alt+11"/>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link w:val="21"/>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pPr>
      <w:ind w:left="851" w:hanging="284"/>
    </w:p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uiPriority w:val="99"/>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
    <w:basedOn w:val="a0"/>
    <w:link w:val="af6"/>
    <w:uiPriority w:val="99"/>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locked/>
    <w:rPr>
      <w:lang w:eastAsia="en-US"/>
    </w:rPr>
  </w:style>
  <w:style w:type="paragraph" w:customStyle="1" w:styleId="B6">
    <w:name w:val="B6"/>
    <w:basedOn w:val="a0"/>
    <w:uiPriority w:val="99"/>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99"/>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ascii="Times New Roman" w:eastAsia="宋体" w:hAnsi="Times New Roman"/>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ascii="Times New Roman" w:eastAsia="Times New Roman" w:hAnsi="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rsid w:val="00A8036F"/>
    <w:rPr>
      <w:rFonts w:ascii="Arial" w:eastAsia="宋体" w:hAnsi="Arial"/>
      <w:b/>
      <w:bCs/>
      <w:lang w:val="en-GB"/>
    </w:rPr>
  </w:style>
  <w:style w:type="paragraph" w:styleId="afe">
    <w:name w:val="Revision"/>
    <w:hidden/>
    <w:uiPriority w:val="99"/>
    <w:semiHidden/>
    <w:rsid w:val="009B23AB"/>
    <w:rPr>
      <w:rFonts w:ascii="Calibri" w:eastAsiaTheme="minorEastAsia" w:hAnsi="Calibri"/>
      <w:sz w:val="22"/>
      <w:lang w:val="en-GB" w:eastAsia="en-US"/>
    </w:rPr>
  </w:style>
  <w:style w:type="character" w:customStyle="1" w:styleId="21">
    <w:name w:val="标题 2 字符"/>
    <w:aliases w:val="H2 字符,h2 字符,DO NOT USE_h2 字符,h21 字符,Heading 2 3GPP 字符,Head2A 字符,2 字符,UNDERRUBRIK 1-2 字符"/>
    <w:link w:val="20"/>
    <w:rsid w:val="005769AD"/>
    <w:rPr>
      <w:rFonts w:ascii="Arial" w:hAnsi="Arial"/>
      <w:sz w:val="32"/>
      <w:lang w:val="en-GB" w:eastAsia="en-US"/>
    </w:rPr>
  </w:style>
  <w:style w:type="paragraph" w:customStyle="1" w:styleId="Comments">
    <w:name w:val="Comments"/>
    <w:basedOn w:val="a0"/>
    <w:link w:val="CommentsChar"/>
    <w:qFormat/>
    <w:rsid w:val="00F961C0"/>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sid w:val="00F961C0"/>
    <w:rPr>
      <w:rFonts w:ascii="Arial" w:eastAsia="MS Mincho" w:hAnsi="Arial"/>
      <w:i/>
      <w:noProof/>
      <w:sz w:val="18"/>
      <w:szCs w:val="24"/>
      <w:lang w:val="en-GB" w:eastAsia="en-GB"/>
    </w:rPr>
  </w:style>
  <w:style w:type="table" w:customStyle="1" w:styleId="32">
    <w:name w:val="网格型3"/>
    <w:basedOn w:val="a2"/>
    <w:next w:val="af4"/>
    <w:uiPriority w:val="59"/>
    <w:qFormat/>
    <w:rsid w:val="00D2298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294">
      <w:bodyDiv w:val="1"/>
      <w:marLeft w:val="0"/>
      <w:marRight w:val="0"/>
      <w:marTop w:val="0"/>
      <w:marBottom w:val="0"/>
      <w:divBdr>
        <w:top w:val="none" w:sz="0" w:space="0" w:color="auto"/>
        <w:left w:val="none" w:sz="0" w:space="0" w:color="auto"/>
        <w:bottom w:val="none" w:sz="0" w:space="0" w:color="auto"/>
        <w:right w:val="none" w:sz="0" w:space="0" w:color="auto"/>
      </w:divBdr>
    </w:div>
    <w:div w:id="74057771">
      <w:bodyDiv w:val="1"/>
      <w:marLeft w:val="0"/>
      <w:marRight w:val="0"/>
      <w:marTop w:val="0"/>
      <w:marBottom w:val="0"/>
      <w:divBdr>
        <w:top w:val="none" w:sz="0" w:space="0" w:color="auto"/>
        <w:left w:val="none" w:sz="0" w:space="0" w:color="auto"/>
        <w:bottom w:val="none" w:sz="0" w:space="0" w:color="auto"/>
        <w:right w:val="none" w:sz="0" w:space="0" w:color="auto"/>
      </w:divBdr>
      <w:divsChild>
        <w:div w:id="292948345">
          <w:marLeft w:val="547"/>
          <w:marRight w:val="0"/>
          <w:marTop w:val="0"/>
          <w:marBottom w:val="0"/>
          <w:divBdr>
            <w:top w:val="none" w:sz="0" w:space="0" w:color="auto"/>
            <w:left w:val="none" w:sz="0" w:space="0" w:color="auto"/>
            <w:bottom w:val="none" w:sz="0" w:space="0" w:color="auto"/>
            <w:right w:val="none" w:sz="0" w:space="0" w:color="auto"/>
          </w:divBdr>
        </w:div>
      </w:divsChild>
    </w:div>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26193799">
      <w:bodyDiv w:val="1"/>
      <w:marLeft w:val="0"/>
      <w:marRight w:val="0"/>
      <w:marTop w:val="0"/>
      <w:marBottom w:val="0"/>
      <w:divBdr>
        <w:top w:val="none" w:sz="0" w:space="0" w:color="auto"/>
        <w:left w:val="none" w:sz="0" w:space="0" w:color="auto"/>
        <w:bottom w:val="none" w:sz="0" w:space="0" w:color="auto"/>
        <w:right w:val="none" w:sz="0" w:space="0" w:color="auto"/>
      </w:divBdr>
      <w:divsChild>
        <w:div w:id="89472657">
          <w:marLeft w:val="547"/>
          <w:marRight w:val="0"/>
          <w:marTop w:val="0"/>
          <w:marBottom w:val="0"/>
          <w:divBdr>
            <w:top w:val="none" w:sz="0" w:space="0" w:color="auto"/>
            <w:left w:val="none" w:sz="0" w:space="0" w:color="auto"/>
            <w:bottom w:val="none" w:sz="0" w:space="0" w:color="auto"/>
            <w:right w:val="none" w:sz="0" w:space="0" w:color="auto"/>
          </w:divBdr>
        </w:div>
        <w:div w:id="445542578">
          <w:marLeft w:val="547"/>
          <w:marRight w:val="0"/>
          <w:marTop w:val="0"/>
          <w:marBottom w:val="0"/>
          <w:divBdr>
            <w:top w:val="none" w:sz="0" w:space="0" w:color="auto"/>
            <w:left w:val="none" w:sz="0" w:space="0" w:color="auto"/>
            <w:bottom w:val="none" w:sz="0" w:space="0" w:color="auto"/>
            <w:right w:val="none" w:sz="0" w:space="0" w:color="auto"/>
          </w:divBdr>
        </w:div>
        <w:div w:id="736439055">
          <w:marLeft w:val="547"/>
          <w:marRight w:val="0"/>
          <w:marTop w:val="0"/>
          <w:marBottom w:val="0"/>
          <w:divBdr>
            <w:top w:val="none" w:sz="0" w:space="0" w:color="auto"/>
            <w:left w:val="none" w:sz="0" w:space="0" w:color="auto"/>
            <w:bottom w:val="none" w:sz="0" w:space="0" w:color="auto"/>
            <w:right w:val="none" w:sz="0" w:space="0" w:color="auto"/>
          </w:divBdr>
        </w:div>
      </w:divsChild>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539904904">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217624294">
      <w:bodyDiv w:val="1"/>
      <w:marLeft w:val="0"/>
      <w:marRight w:val="0"/>
      <w:marTop w:val="0"/>
      <w:marBottom w:val="0"/>
      <w:divBdr>
        <w:top w:val="none" w:sz="0" w:space="0" w:color="auto"/>
        <w:left w:val="none" w:sz="0" w:space="0" w:color="auto"/>
        <w:bottom w:val="none" w:sz="0" w:space="0" w:color="auto"/>
        <w:right w:val="none" w:sz="0" w:space="0" w:color="auto"/>
      </w:divBdr>
    </w:div>
    <w:div w:id="1246190935">
      <w:bodyDiv w:val="1"/>
      <w:marLeft w:val="0"/>
      <w:marRight w:val="0"/>
      <w:marTop w:val="0"/>
      <w:marBottom w:val="0"/>
      <w:divBdr>
        <w:top w:val="none" w:sz="0" w:space="0" w:color="auto"/>
        <w:left w:val="none" w:sz="0" w:space="0" w:color="auto"/>
        <w:bottom w:val="none" w:sz="0" w:space="0" w:color="auto"/>
        <w:right w:val="none" w:sz="0" w:space="0" w:color="auto"/>
      </w:divBdr>
    </w:div>
    <w:div w:id="1628008116">
      <w:bodyDiv w:val="1"/>
      <w:marLeft w:val="0"/>
      <w:marRight w:val="0"/>
      <w:marTop w:val="0"/>
      <w:marBottom w:val="0"/>
      <w:divBdr>
        <w:top w:val="none" w:sz="0" w:space="0" w:color="auto"/>
        <w:left w:val="none" w:sz="0" w:space="0" w:color="auto"/>
        <w:bottom w:val="none" w:sz="0" w:space="0" w:color="auto"/>
        <w:right w:val="none" w:sz="0" w:space="0" w:color="auto"/>
      </w:divBdr>
      <w:divsChild>
        <w:div w:id="318928806">
          <w:marLeft w:val="547"/>
          <w:marRight w:val="0"/>
          <w:marTop w:val="0"/>
          <w:marBottom w:val="0"/>
          <w:divBdr>
            <w:top w:val="none" w:sz="0" w:space="0" w:color="auto"/>
            <w:left w:val="none" w:sz="0" w:space="0" w:color="auto"/>
            <w:bottom w:val="none" w:sz="0" w:space="0" w:color="auto"/>
            <w:right w:val="none" w:sz="0" w:space="0" w:color="auto"/>
          </w:divBdr>
        </w:div>
        <w:div w:id="651061842">
          <w:marLeft w:val="547"/>
          <w:marRight w:val="0"/>
          <w:marTop w:val="0"/>
          <w:marBottom w:val="0"/>
          <w:divBdr>
            <w:top w:val="none" w:sz="0" w:space="0" w:color="auto"/>
            <w:left w:val="none" w:sz="0" w:space="0" w:color="auto"/>
            <w:bottom w:val="none" w:sz="0" w:space="0" w:color="auto"/>
            <w:right w:val="none" w:sz="0" w:space="0" w:color="auto"/>
          </w:divBdr>
        </w:div>
        <w:div w:id="1254895062">
          <w:marLeft w:val="547"/>
          <w:marRight w:val="0"/>
          <w:marTop w:val="0"/>
          <w:marBottom w:val="0"/>
          <w:divBdr>
            <w:top w:val="none" w:sz="0" w:space="0" w:color="auto"/>
            <w:left w:val="none" w:sz="0" w:space="0" w:color="auto"/>
            <w:bottom w:val="none" w:sz="0" w:space="0" w:color="auto"/>
            <w:right w:val="none" w:sz="0" w:space="0" w:color="auto"/>
          </w:divBdr>
        </w:div>
      </w:divsChild>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98462024">
      <w:bodyDiv w:val="1"/>
      <w:marLeft w:val="0"/>
      <w:marRight w:val="0"/>
      <w:marTop w:val="0"/>
      <w:marBottom w:val="0"/>
      <w:divBdr>
        <w:top w:val="none" w:sz="0" w:space="0" w:color="auto"/>
        <w:left w:val="none" w:sz="0" w:space="0" w:color="auto"/>
        <w:bottom w:val="none" w:sz="0" w:space="0" w:color="auto"/>
        <w:right w:val="none" w:sz="0" w:space="0" w:color="auto"/>
      </w:divBdr>
      <w:divsChild>
        <w:div w:id="769004791">
          <w:marLeft w:val="0"/>
          <w:marRight w:val="0"/>
          <w:marTop w:val="0"/>
          <w:marBottom w:val="0"/>
          <w:divBdr>
            <w:top w:val="single" w:sz="2" w:space="0" w:color="E5E7EB"/>
            <w:left w:val="single" w:sz="2" w:space="0" w:color="E5E7EB"/>
            <w:bottom w:val="single" w:sz="2" w:space="0" w:color="E5E7EB"/>
            <w:right w:val="single" w:sz="2" w:space="0" w:color="E5E7EB"/>
          </w:divBdr>
          <w:divsChild>
            <w:div w:id="1929999756">
              <w:marLeft w:val="0"/>
              <w:marRight w:val="0"/>
              <w:marTop w:val="100"/>
              <w:marBottom w:val="100"/>
              <w:divBdr>
                <w:top w:val="single" w:sz="2" w:space="0" w:color="E5E7EB"/>
                <w:left w:val="single" w:sz="2" w:space="0" w:color="E5E7EB"/>
                <w:bottom w:val="single" w:sz="2" w:space="0" w:color="E5E7EB"/>
                <w:right w:val="single" w:sz="2" w:space="0" w:color="E5E7EB"/>
              </w:divBdr>
              <w:divsChild>
                <w:div w:id="1669218">
                  <w:marLeft w:val="0"/>
                  <w:marRight w:val="0"/>
                  <w:marTop w:val="0"/>
                  <w:marBottom w:val="0"/>
                  <w:divBdr>
                    <w:top w:val="single" w:sz="2" w:space="0" w:color="E5E7EB"/>
                    <w:left w:val="single" w:sz="2" w:space="0" w:color="E5E7EB"/>
                    <w:bottom w:val="single" w:sz="2" w:space="0" w:color="E5E7EB"/>
                    <w:right w:val="single" w:sz="2" w:space="0" w:color="E5E7EB"/>
                  </w:divBdr>
                  <w:divsChild>
                    <w:div w:id="645202981">
                      <w:marLeft w:val="0"/>
                      <w:marRight w:val="0"/>
                      <w:marTop w:val="0"/>
                      <w:marBottom w:val="0"/>
                      <w:divBdr>
                        <w:top w:val="single" w:sz="2" w:space="0" w:color="E5E7EB"/>
                        <w:left w:val="single" w:sz="2" w:space="0" w:color="E5E7EB"/>
                        <w:bottom w:val="single" w:sz="2" w:space="0" w:color="E5E7EB"/>
                        <w:right w:val="single" w:sz="2" w:space="0" w:color="E5E7EB"/>
                      </w:divBdr>
                      <w:divsChild>
                        <w:div w:id="206600788">
                          <w:marLeft w:val="0"/>
                          <w:marRight w:val="0"/>
                          <w:marTop w:val="0"/>
                          <w:marBottom w:val="0"/>
                          <w:divBdr>
                            <w:top w:val="single" w:sz="2" w:space="0" w:color="E5E7EB"/>
                            <w:left w:val="single" w:sz="2" w:space="0" w:color="E5E7EB"/>
                            <w:bottom w:val="single" w:sz="2" w:space="0" w:color="E5E7EB"/>
                            <w:right w:val="single" w:sz="2" w:space="0" w:color="E5E7EB"/>
                          </w:divBdr>
                          <w:divsChild>
                            <w:div w:id="167840449">
                              <w:marLeft w:val="0"/>
                              <w:marRight w:val="0"/>
                              <w:marTop w:val="0"/>
                              <w:marBottom w:val="0"/>
                              <w:divBdr>
                                <w:top w:val="single" w:sz="2" w:space="0" w:color="E5E7EB"/>
                                <w:left w:val="single" w:sz="2" w:space="0" w:color="E5E7EB"/>
                                <w:bottom w:val="single" w:sz="2" w:space="0" w:color="E5E7EB"/>
                                <w:right w:val="single" w:sz="2" w:space="0" w:color="E5E7EB"/>
                              </w:divBdr>
                              <w:divsChild>
                                <w:div w:id="865410707">
                                  <w:marLeft w:val="0"/>
                                  <w:marRight w:val="0"/>
                                  <w:marTop w:val="0"/>
                                  <w:marBottom w:val="0"/>
                                  <w:divBdr>
                                    <w:top w:val="single" w:sz="2" w:space="0" w:color="E5E7EB"/>
                                    <w:left w:val="single" w:sz="2" w:space="0" w:color="E5E7EB"/>
                                    <w:bottom w:val="single" w:sz="2" w:space="0" w:color="E5E7EB"/>
                                    <w:right w:val="single" w:sz="2" w:space="0" w:color="E5E7EB"/>
                                  </w:divBdr>
                                  <w:divsChild>
                                    <w:div w:id="1139414913">
                                      <w:marLeft w:val="0"/>
                                      <w:marRight w:val="0"/>
                                      <w:marTop w:val="0"/>
                                      <w:marBottom w:val="0"/>
                                      <w:divBdr>
                                        <w:top w:val="single" w:sz="2" w:space="0" w:color="E5E7EB"/>
                                        <w:left w:val="single" w:sz="2" w:space="0" w:color="E5E7EB"/>
                                        <w:bottom w:val="single" w:sz="2" w:space="0" w:color="E5E7EB"/>
                                        <w:right w:val="single" w:sz="2" w:space="0" w:color="E5E7EB"/>
                                      </w:divBdr>
                                      <w:divsChild>
                                        <w:div w:id="1051417301">
                                          <w:marLeft w:val="0"/>
                                          <w:marRight w:val="0"/>
                                          <w:marTop w:val="0"/>
                                          <w:marBottom w:val="0"/>
                                          <w:divBdr>
                                            <w:top w:val="single" w:sz="2" w:space="0" w:color="E5E7EB"/>
                                            <w:left w:val="single" w:sz="2" w:space="0" w:color="E5E7EB"/>
                                            <w:bottom w:val="single" w:sz="2" w:space="0" w:color="E5E7EB"/>
                                            <w:right w:val="single" w:sz="2" w:space="0" w:color="E5E7EB"/>
                                          </w:divBdr>
                                          <w:divsChild>
                                            <w:div w:id="4313670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1759600309">
      <w:bodyDiv w:val="1"/>
      <w:marLeft w:val="0"/>
      <w:marRight w:val="0"/>
      <w:marTop w:val="0"/>
      <w:marBottom w:val="0"/>
      <w:divBdr>
        <w:top w:val="none" w:sz="0" w:space="0" w:color="auto"/>
        <w:left w:val="none" w:sz="0" w:space="0" w:color="auto"/>
        <w:bottom w:val="none" w:sz="0" w:space="0" w:color="auto"/>
        <w:right w:val="none" w:sz="0" w:space="0" w:color="auto"/>
      </w:divBdr>
    </w:div>
    <w:div w:id="1762484322">
      <w:bodyDiv w:val="1"/>
      <w:marLeft w:val="0"/>
      <w:marRight w:val="0"/>
      <w:marTop w:val="0"/>
      <w:marBottom w:val="0"/>
      <w:divBdr>
        <w:top w:val="none" w:sz="0" w:space="0" w:color="auto"/>
        <w:left w:val="none" w:sz="0" w:space="0" w:color="auto"/>
        <w:bottom w:val="none" w:sz="0" w:space="0" w:color="auto"/>
        <w:right w:val="none" w:sz="0" w:space="0" w:color="auto"/>
      </w:divBdr>
      <w:divsChild>
        <w:div w:id="2054621100">
          <w:marLeft w:val="547"/>
          <w:marRight w:val="0"/>
          <w:marTop w:val="0"/>
          <w:marBottom w:val="0"/>
          <w:divBdr>
            <w:top w:val="none" w:sz="0" w:space="0" w:color="auto"/>
            <w:left w:val="none" w:sz="0" w:space="0" w:color="auto"/>
            <w:bottom w:val="none" w:sz="0" w:space="0" w:color="auto"/>
            <w:right w:val="none" w:sz="0" w:space="0" w:color="auto"/>
          </w:divBdr>
        </w:div>
      </w:divsChild>
    </w:div>
    <w:div w:id="1787582437">
      <w:bodyDiv w:val="1"/>
      <w:marLeft w:val="0"/>
      <w:marRight w:val="0"/>
      <w:marTop w:val="0"/>
      <w:marBottom w:val="0"/>
      <w:divBdr>
        <w:top w:val="none" w:sz="0" w:space="0" w:color="auto"/>
        <w:left w:val="none" w:sz="0" w:space="0" w:color="auto"/>
        <w:bottom w:val="none" w:sz="0" w:space="0" w:color="auto"/>
        <w:right w:val="none" w:sz="0" w:space="0" w:color="auto"/>
      </w:divBdr>
      <w:divsChild>
        <w:div w:id="956062415">
          <w:marLeft w:val="547"/>
          <w:marRight w:val="0"/>
          <w:marTop w:val="0"/>
          <w:marBottom w:val="0"/>
          <w:divBdr>
            <w:top w:val="none" w:sz="0" w:space="0" w:color="auto"/>
            <w:left w:val="none" w:sz="0" w:space="0" w:color="auto"/>
            <w:bottom w:val="none" w:sz="0" w:space="0" w:color="auto"/>
            <w:right w:val="none" w:sz="0" w:space="0" w:color="auto"/>
          </w:divBdr>
        </w:div>
      </w:divsChild>
    </w:div>
    <w:div w:id="1841894455">
      <w:bodyDiv w:val="1"/>
      <w:marLeft w:val="0"/>
      <w:marRight w:val="0"/>
      <w:marTop w:val="0"/>
      <w:marBottom w:val="0"/>
      <w:divBdr>
        <w:top w:val="none" w:sz="0" w:space="0" w:color="auto"/>
        <w:left w:val="none" w:sz="0" w:space="0" w:color="auto"/>
        <w:bottom w:val="none" w:sz="0" w:space="0" w:color="auto"/>
        <w:right w:val="none" w:sz="0" w:space="0" w:color="auto"/>
      </w:divBdr>
      <w:divsChild>
        <w:div w:id="144661223">
          <w:marLeft w:val="547"/>
          <w:marRight w:val="0"/>
          <w:marTop w:val="0"/>
          <w:marBottom w:val="0"/>
          <w:divBdr>
            <w:top w:val="none" w:sz="0" w:space="0" w:color="auto"/>
            <w:left w:val="none" w:sz="0" w:space="0" w:color="auto"/>
            <w:bottom w:val="none" w:sz="0" w:space="0" w:color="auto"/>
            <w:right w:val="none" w:sz="0" w:space="0" w:color="auto"/>
          </w:divBdr>
        </w:div>
        <w:div w:id="190267406">
          <w:marLeft w:val="547"/>
          <w:marRight w:val="0"/>
          <w:marTop w:val="0"/>
          <w:marBottom w:val="0"/>
          <w:divBdr>
            <w:top w:val="none" w:sz="0" w:space="0" w:color="auto"/>
            <w:left w:val="none" w:sz="0" w:space="0" w:color="auto"/>
            <w:bottom w:val="none" w:sz="0" w:space="0" w:color="auto"/>
            <w:right w:val="none" w:sz="0" w:space="0" w:color="auto"/>
          </w:divBdr>
        </w:div>
        <w:div w:id="1879971197">
          <w:marLeft w:val="547"/>
          <w:marRight w:val="0"/>
          <w:marTop w:val="0"/>
          <w:marBottom w:val="0"/>
          <w:divBdr>
            <w:top w:val="none" w:sz="0" w:space="0" w:color="auto"/>
            <w:left w:val="none" w:sz="0" w:space="0" w:color="auto"/>
            <w:bottom w:val="none" w:sz="0" w:space="0" w:color="auto"/>
            <w:right w:val="none" w:sz="0" w:space="0" w:color="auto"/>
          </w:divBdr>
        </w:div>
      </w:divsChild>
    </w:div>
    <w:div w:id="1889030654">
      <w:bodyDiv w:val="1"/>
      <w:marLeft w:val="0"/>
      <w:marRight w:val="0"/>
      <w:marTop w:val="0"/>
      <w:marBottom w:val="0"/>
      <w:divBdr>
        <w:top w:val="none" w:sz="0" w:space="0" w:color="auto"/>
        <w:left w:val="none" w:sz="0" w:space="0" w:color="auto"/>
        <w:bottom w:val="none" w:sz="0" w:space="0" w:color="auto"/>
        <w:right w:val="none" w:sz="0" w:space="0" w:color="auto"/>
      </w:divBdr>
      <w:divsChild>
        <w:div w:id="73281919">
          <w:marLeft w:val="547"/>
          <w:marRight w:val="0"/>
          <w:marTop w:val="0"/>
          <w:marBottom w:val="0"/>
          <w:divBdr>
            <w:top w:val="none" w:sz="0" w:space="0" w:color="auto"/>
            <w:left w:val="none" w:sz="0" w:space="0" w:color="auto"/>
            <w:bottom w:val="none" w:sz="0" w:space="0" w:color="auto"/>
            <w:right w:val="none" w:sz="0" w:space="0" w:color="auto"/>
          </w:divBdr>
        </w:div>
        <w:div w:id="365375370">
          <w:marLeft w:val="547"/>
          <w:marRight w:val="0"/>
          <w:marTop w:val="0"/>
          <w:marBottom w:val="0"/>
          <w:divBdr>
            <w:top w:val="none" w:sz="0" w:space="0" w:color="auto"/>
            <w:left w:val="none" w:sz="0" w:space="0" w:color="auto"/>
            <w:bottom w:val="none" w:sz="0" w:space="0" w:color="auto"/>
            <w:right w:val="none" w:sz="0" w:space="0" w:color="auto"/>
          </w:divBdr>
        </w:div>
        <w:div w:id="824785508">
          <w:marLeft w:val="54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94154893-4664-4EA2-B542-1FBD1B254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594</TotalTime>
  <Pages>3</Pages>
  <Words>1049</Words>
  <Characters>5983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dc:description/>
  <cp:lastModifiedBy>China Telecom</cp:lastModifiedBy>
  <cp:revision>74</cp:revision>
  <cp:lastPrinted>2022-05-10T08:48:00Z</cp:lastPrinted>
  <dcterms:created xsi:type="dcterms:W3CDTF">2024-10-03T14:15:00Z</dcterms:created>
  <dcterms:modified xsi:type="dcterms:W3CDTF">2024-11-08T09:48:00Z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